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theme/themeOverride4.xml" ContentType="application/vnd.openxmlformats-officedocument.themeOverride+xml"/>
  <Override PartName="/word/charts/chart12.xml" ContentType="application/vnd.openxmlformats-officedocument.drawingml.chart+xml"/>
  <Override PartName="/word/theme/themeOverride5.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theme/themeOverride7.xml" ContentType="application/vnd.openxmlformats-officedocument.themeOverride+xml"/>
  <Override PartName="/word/charts/chart16.xml" ContentType="application/vnd.openxmlformats-officedocument.drawingml.chart+xml"/>
  <Override PartName="/word/theme/themeOverride8.xml" ContentType="application/vnd.openxmlformats-officedocument.themeOverride+xml"/>
  <Override PartName="/word/charts/chart17.xml" ContentType="application/vnd.openxmlformats-officedocument.drawingml.chart+xml"/>
  <Override PartName="/word/theme/themeOverride9.xml" ContentType="application/vnd.openxmlformats-officedocument.themeOverride+xml"/>
  <Override PartName="/word/charts/chart18.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260320"/>
        <w:docPartObj>
          <w:docPartGallery w:val="Cover Pages"/>
          <w:docPartUnique/>
        </w:docPartObj>
      </w:sdtPr>
      <w:sdtEndPr>
        <w:rPr>
          <w:rFonts w:ascii="Times New Roman" w:hAnsi="Times New Roman" w:cs="Times New Roman"/>
        </w:rPr>
      </w:sdtEndPr>
      <w:sdtContent>
        <w:p w:rsidR="00F01585" w:rsidRPr="0074711E" w:rsidRDefault="00F01585">
          <w:pPr>
            <w:rPr>
              <w:rFonts w:ascii="Times New Roman" w:hAnsi="Times New Roman" w:cs="Times New Roman"/>
            </w:rPr>
          </w:pPr>
        </w:p>
        <w:p w:rsidR="0074711E" w:rsidRPr="0074711E" w:rsidRDefault="0074711E" w:rsidP="0074711E">
          <w:pPr>
            <w:tabs>
              <w:tab w:val="center" w:pos="5315"/>
            </w:tabs>
            <w:jc w:val="right"/>
            <w:rPr>
              <w:rFonts w:ascii="Times New Roman" w:hAnsi="Times New Roman" w:cs="Times New Roman"/>
              <w:b/>
              <w:color w:val="000000"/>
              <w:sz w:val="28"/>
              <w:szCs w:val="28"/>
            </w:rPr>
          </w:pPr>
          <w:r w:rsidRPr="0074711E">
            <w:rPr>
              <w:rFonts w:ascii="Times New Roman" w:hAnsi="Times New Roman" w:cs="Times New Roman"/>
              <w:b/>
              <w:noProof/>
              <w:color w:val="000000"/>
              <w:sz w:val="28"/>
              <w:szCs w:val="28"/>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-189865</wp:posOffset>
                </wp:positionV>
                <wp:extent cx="501015" cy="61087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015" cy="6108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4711E">
            <w:rPr>
              <w:rFonts w:ascii="Times New Roman" w:hAnsi="Times New Roman" w:cs="Times New Roman"/>
              <w:b/>
              <w:color w:val="000000"/>
              <w:sz w:val="28"/>
              <w:szCs w:val="28"/>
            </w:rPr>
            <w:t xml:space="preserve"> </w:t>
          </w:r>
        </w:p>
        <w:p w:rsidR="0074711E" w:rsidRPr="0074711E" w:rsidRDefault="0074711E" w:rsidP="0074711E">
          <w:pPr>
            <w:jc w:val="center"/>
            <w:rPr>
              <w:rFonts w:ascii="Times New Roman" w:hAnsi="Times New Roman" w:cs="Times New Roman"/>
              <w:b/>
              <w:color w:val="000000"/>
              <w:sz w:val="28"/>
              <w:szCs w:val="28"/>
            </w:rPr>
          </w:pPr>
          <w:r w:rsidRPr="0074711E">
            <w:rPr>
              <w:rFonts w:ascii="Times New Roman" w:hAnsi="Times New Roman" w:cs="Times New Roman"/>
              <w:b/>
              <w:color w:val="000000"/>
              <w:sz w:val="28"/>
              <w:szCs w:val="28"/>
            </w:rPr>
            <w:t>СОВЕТ КУРСКОГО МУНИЦИПАЛЬНОГО РАЙОНА</w:t>
          </w:r>
        </w:p>
        <w:p w:rsidR="0074711E" w:rsidRPr="0074711E" w:rsidRDefault="0074711E" w:rsidP="0074711E">
          <w:pPr>
            <w:jc w:val="center"/>
            <w:rPr>
              <w:rFonts w:ascii="Times New Roman" w:hAnsi="Times New Roman" w:cs="Times New Roman"/>
              <w:b/>
              <w:color w:val="000000"/>
              <w:sz w:val="28"/>
              <w:szCs w:val="28"/>
            </w:rPr>
          </w:pPr>
          <w:r w:rsidRPr="0074711E">
            <w:rPr>
              <w:rFonts w:ascii="Times New Roman" w:hAnsi="Times New Roman" w:cs="Times New Roman"/>
              <w:b/>
              <w:color w:val="000000"/>
              <w:sz w:val="28"/>
              <w:szCs w:val="28"/>
            </w:rPr>
            <w:t>СТАВРОПОЛЬСКОГО КРАЯ</w:t>
          </w:r>
        </w:p>
        <w:p w:rsidR="0074711E" w:rsidRPr="0074711E" w:rsidRDefault="0074711E" w:rsidP="0074711E">
          <w:pPr>
            <w:jc w:val="center"/>
            <w:rPr>
              <w:rFonts w:ascii="Times New Roman" w:hAnsi="Times New Roman" w:cs="Times New Roman"/>
              <w:b/>
              <w:color w:val="000000"/>
              <w:sz w:val="28"/>
              <w:szCs w:val="28"/>
            </w:rPr>
          </w:pPr>
        </w:p>
        <w:p w:rsidR="0074711E" w:rsidRPr="0074711E" w:rsidRDefault="0074711E" w:rsidP="0074711E">
          <w:pPr>
            <w:jc w:val="center"/>
            <w:rPr>
              <w:rFonts w:ascii="Times New Roman" w:hAnsi="Times New Roman" w:cs="Times New Roman"/>
              <w:b/>
              <w:color w:val="000000"/>
              <w:sz w:val="28"/>
              <w:szCs w:val="28"/>
            </w:rPr>
          </w:pPr>
          <w:r w:rsidRPr="0074711E">
            <w:rPr>
              <w:rFonts w:ascii="Times New Roman" w:hAnsi="Times New Roman" w:cs="Times New Roman"/>
              <w:b/>
              <w:color w:val="000000"/>
              <w:sz w:val="28"/>
              <w:szCs w:val="28"/>
            </w:rPr>
            <w:t>РЕШЕНИЕ</w:t>
          </w:r>
        </w:p>
        <w:p w:rsidR="0074711E" w:rsidRPr="0074711E" w:rsidRDefault="0074711E" w:rsidP="0074711E">
          <w:pPr>
            <w:jc w:val="center"/>
            <w:rPr>
              <w:rFonts w:ascii="Times New Roman" w:hAnsi="Times New Roman" w:cs="Times New Roman"/>
              <w:b/>
              <w:color w:val="000000"/>
              <w:sz w:val="28"/>
              <w:szCs w:val="28"/>
            </w:rPr>
          </w:pPr>
        </w:p>
        <w:p w:rsidR="0074711E" w:rsidRPr="0074711E" w:rsidRDefault="0074711E" w:rsidP="0074711E">
          <w:pPr>
            <w:tabs>
              <w:tab w:val="left" w:pos="0"/>
              <w:tab w:val="center" w:pos="4961"/>
            </w:tabs>
            <w:ind w:firstLine="0"/>
            <w:rPr>
              <w:rFonts w:ascii="Times New Roman" w:hAnsi="Times New Roman" w:cs="Times New Roman"/>
              <w:color w:val="000000"/>
              <w:sz w:val="28"/>
              <w:szCs w:val="28"/>
            </w:rPr>
          </w:pPr>
          <w:r w:rsidRPr="0074711E">
            <w:rPr>
              <w:rFonts w:ascii="Times New Roman" w:hAnsi="Times New Roman" w:cs="Times New Roman"/>
              <w:color w:val="000000"/>
              <w:sz w:val="28"/>
              <w:szCs w:val="28"/>
            </w:rPr>
            <w:t xml:space="preserve"> 28 февраля 2018 г.                       </w:t>
          </w:r>
          <w:proofErr w:type="spellStart"/>
          <w:r w:rsidRPr="0074711E">
            <w:rPr>
              <w:rFonts w:ascii="Times New Roman" w:hAnsi="Times New Roman" w:cs="Times New Roman"/>
              <w:color w:val="000000"/>
              <w:sz w:val="28"/>
              <w:szCs w:val="28"/>
            </w:rPr>
            <w:t>ст-ца</w:t>
          </w:r>
          <w:proofErr w:type="spellEnd"/>
          <w:r w:rsidRPr="0074711E">
            <w:rPr>
              <w:rFonts w:ascii="Times New Roman" w:hAnsi="Times New Roman" w:cs="Times New Roman"/>
              <w:color w:val="000000"/>
              <w:sz w:val="28"/>
              <w:szCs w:val="28"/>
            </w:rPr>
            <w:t xml:space="preserve"> Курская </w:t>
          </w:r>
          <w:r w:rsidRPr="0074711E">
            <w:rPr>
              <w:rFonts w:ascii="Times New Roman" w:hAnsi="Times New Roman" w:cs="Times New Roman"/>
              <w:color w:val="000000"/>
              <w:sz w:val="28"/>
              <w:szCs w:val="28"/>
            </w:rPr>
            <w:tab/>
          </w:r>
          <w:r w:rsidRPr="0074711E">
            <w:rPr>
              <w:rFonts w:ascii="Times New Roman" w:hAnsi="Times New Roman" w:cs="Times New Roman"/>
              <w:color w:val="000000"/>
              <w:sz w:val="28"/>
              <w:szCs w:val="28"/>
            </w:rPr>
            <w:tab/>
          </w:r>
          <w:proofErr w:type="gramStart"/>
          <w:r w:rsidRPr="0074711E">
            <w:rPr>
              <w:rFonts w:ascii="Times New Roman" w:hAnsi="Times New Roman" w:cs="Times New Roman"/>
              <w:color w:val="000000"/>
              <w:sz w:val="28"/>
              <w:szCs w:val="28"/>
            </w:rPr>
            <w:tab/>
            <w:t xml:space="preserve">  </w:t>
          </w:r>
          <w:r w:rsidRPr="0074711E">
            <w:rPr>
              <w:rFonts w:ascii="Times New Roman" w:hAnsi="Times New Roman" w:cs="Times New Roman"/>
              <w:color w:val="000000"/>
              <w:sz w:val="28"/>
              <w:szCs w:val="28"/>
            </w:rPr>
            <w:tab/>
          </w:r>
          <w:proofErr w:type="gramEnd"/>
          <w:r w:rsidRPr="0074711E">
            <w:rPr>
              <w:rFonts w:ascii="Times New Roman" w:hAnsi="Times New Roman" w:cs="Times New Roman"/>
              <w:color w:val="000000"/>
              <w:sz w:val="28"/>
              <w:szCs w:val="28"/>
            </w:rPr>
            <w:tab/>
            <w:t xml:space="preserve">№ 37 </w:t>
          </w:r>
        </w:p>
        <w:p w:rsidR="0074711E" w:rsidRPr="0074711E" w:rsidRDefault="0074711E" w:rsidP="0074711E">
          <w:pPr>
            <w:rPr>
              <w:rFonts w:ascii="Times New Roman" w:hAnsi="Times New Roman" w:cs="Times New Roman"/>
              <w:sz w:val="28"/>
              <w:szCs w:val="28"/>
            </w:rPr>
          </w:pPr>
        </w:p>
        <w:p w:rsidR="0074711E" w:rsidRPr="0074711E" w:rsidRDefault="0074711E" w:rsidP="0074711E">
          <w:pPr>
            <w:spacing w:line="240" w:lineRule="exact"/>
            <w:jc w:val="both"/>
            <w:rPr>
              <w:rFonts w:ascii="Times New Roman" w:hAnsi="Times New Roman" w:cs="Times New Roman"/>
              <w:sz w:val="28"/>
              <w:szCs w:val="28"/>
            </w:rPr>
          </w:pPr>
          <w:r w:rsidRPr="0074711E">
            <w:rPr>
              <w:rFonts w:ascii="Times New Roman" w:hAnsi="Times New Roman" w:cs="Times New Roman"/>
              <w:sz w:val="28"/>
              <w:szCs w:val="28"/>
            </w:rPr>
            <w:t xml:space="preserve">Отчет о результатах деятельности главы Курского муниципального района Ставропольского края и администрации Курского муниципального </w:t>
          </w:r>
          <w:proofErr w:type="gramStart"/>
          <w:r w:rsidRPr="0074711E">
            <w:rPr>
              <w:rFonts w:ascii="Times New Roman" w:hAnsi="Times New Roman" w:cs="Times New Roman"/>
              <w:sz w:val="28"/>
              <w:szCs w:val="28"/>
            </w:rPr>
            <w:t>района  Ставропольского</w:t>
          </w:r>
          <w:proofErr w:type="gramEnd"/>
          <w:r w:rsidRPr="0074711E">
            <w:rPr>
              <w:rFonts w:ascii="Times New Roman" w:hAnsi="Times New Roman" w:cs="Times New Roman"/>
              <w:sz w:val="28"/>
              <w:szCs w:val="28"/>
            </w:rPr>
            <w:t xml:space="preserve"> края за 2017 год</w:t>
          </w:r>
        </w:p>
        <w:p w:rsidR="0074711E" w:rsidRPr="0074711E" w:rsidRDefault="0074711E" w:rsidP="0074711E">
          <w:pPr>
            <w:spacing w:line="240" w:lineRule="exact"/>
            <w:jc w:val="both"/>
            <w:rPr>
              <w:rFonts w:ascii="Times New Roman" w:hAnsi="Times New Roman" w:cs="Times New Roman"/>
              <w:sz w:val="28"/>
              <w:szCs w:val="28"/>
            </w:rPr>
          </w:pPr>
        </w:p>
        <w:p w:rsidR="0074711E" w:rsidRPr="0074711E" w:rsidRDefault="0074711E" w:rsidP="0074711E">
          <w:pPr>
            <w:spacing w:line="240" w:lineRule="exact"/>
            <w:jc w:val="both"/>
            <w:rPr>
              <w:rFonts w:ascii="Times New Roman" w:hAnsi="Times New Roman" w:cs="Times New Roman"/>
              <w:sz w:val="28"/>
              <w:szCs w:val="28"/>
            </w:rPr>
          </w:pPr>
        </w:p>
        <w:p w:rsidR="0074711E" w:rsidRPr="0074711E" w:rsidRDefault="0074711E" w:rsidP="0074711E">
          <w:pPr>
            <w:pStyle w:val="aa"/>
            <w:ind w:firstLine="706"/>
            <w:jc w:val="both"/>
            <w:rPr>
              <w:rFonts w:ascii="Times New Roman" w:hAnsi="Times New Roman" w:cs="Times New Roman"/>
              <w:sz w:val="28"/>
              <w:szCs w:val="28"/>
            </w:rPr>
          </w:pPr>
          <w:r w:rsidRPr="0074711E">
            <w:rPr>
              <w:rFonts w:ascii="Times New Roman" w:hAnsi="Times New Roman" w:cs="Times New Roman"/>
              <w:sz w:val="28"/>
              <w:szCs w:val="28"/>
            </w:rPr>
            <w:t xml:space="preserve">В соответствии с ч. 11 ст. 25 Устава Курского муниципального района Ставропольского </w:t>
          </w:r>
          <w:proofErr w:type="gramStart"/>
          <w:r w:rsidRPr="0074711E">
            <w:rPr>
              <w:rFonts w:ascii="Times New Roman" w:hAnsi="Times New Roman" w:cs="Times New Roman"/>
              <w:sz w:val="28"/>
              <w:szCs w:val="28"/>
            </w:rPr>
            <w:t>края,  заслушав</w:t>
          </w:r>
          <w:proofErr w:type="gramEnd"/>
          <w:r w:rsidRPr="0074711E">
            <w:rPr>
              <w:rFonts w:ascii="Times New Roman" w:hAnsi="Times New Roman" w:cs="Times New Roman"/>
              <w:sz w:val="28"/>
              <w:szCs w:val="28"/>
            </w:rPr>
            <w:t xml:space="preserve">   отчет  главы  Курского муниципального района Ставропольского края  о результатах его деятельн</w:t>
          </w:r>
          <w:r w:rsidRPr="0074711E">
            <w:rPr>
              <w:rFonts w:ascii="Times New Roman" w:hAnsi="Times New Roman" w:cs="Times New Roman"/>
              <w:sz w:val="28"/>
              <w:szCs w:val="28"/>
            </w:rPr>
            <w:t>о</w:t>
          </w:r>
          <w:r w:rsidRPr="0074711E">
            <w:rPr>
              <w:rFonts w:ascii="Times New Roman" w:hAnsi="Times New Roman" w:cs="Times New Roman"/>
              <w:sz w:val="28"/>
              <w:szCs w:val="28"/>
            </w:rPr>
            <w:t>сти и деятельности администрации за 2017 год,</w:t>
          </w:r>
        </w:p>
        <w:p w:rsidR="0074711E" w:rsidRPr="0074711E" w:rsidRDefault="0074711E" w:rsidP="0074711E">
          <w:pPr>
            <w:pStyle w:val="aa"/>
            <w:tabs>
              <w:tab w:val="left" w:pos="709"/>
            </w:tabs>
            <w:jc w:val="both"/>
            <w:rPr>
              <w:rFonts w:ascii="Times New Roman" w:hAnsi="Times New Roman" w:cs="Times New Roman"/>
              <w:sz w:val="28"/>
              <w:szCs w:val="28"/>
            </w:rPr>
          </w:pPr>
          <w:r w:rsidRPr="0074711E">
            <w:rPr>
              <w:rFonts w:ascii="Times New Roman" w:hAnsi="Times New Roman" w:cs="Times New Roman"/>
              <w:sz w:val="28"/>
              <w:szCs w:val="28"/>
            </w:rPr>
            <w:t xml:space="preserve">        </w:t>
          </w:r>
          <w:r w:rsidRPr="0074711E">
            <w:rPr>
              <w:rFonts w:ascii="Times New Roman" w:hAnsi="Times New Roman" w:cs="Times New Roman"/>
              <w:sz w:val="28"/>
              <w:szCs w:val="28"/>
            </w:rPr>
            <w:tab/>
          </w:r>
          <w:proofErr w:type="gramStart"/>
          <w:r w:rsidRPr="0074711E">
            <w:rPr>
              <w:rFonts w:ascii="Times New Roman" w:hAnsi="Times New Roman" w:cs="Times New Roman"/>
              <w:sz w:val="28"/>
              <w:szCs w:val="28"/>
            </w:rPr>
            <w:t>совет  Курского</w:t>
          </w:r>
          <w:proofErr w:type="gramEnd"/>
          <w:r w:rsidRPr="0074711E">
            <w:rPr>
              <w:rFonts w:ascii="Times New Roman" w:hAnsi="Times New Roman" w:cs="Times New Roman"/>
              <w:sz w:val="28"/>
              <w:szCs w:val="28"/>
            </w:rPr>
            <w:t xml:space="preserve"> муниципального района Ставропольского края</w:t>
          </w:r>
        </w:p>
        <w:p w:rsidR="0074711E" w:rsidRPr="0074711E" w:rsidRDefault="0074711E" w:rsidP="0074711E">
          <w:pPr>
            <w:pStyle w:val="aa"/>
            <w:jc w:val="both"/>
            <w:rPr>
              <w:rFonts w:ascii="Times New Roman" w:hAnsi="Times New Roman" w:cs="Times New Roman"/>
              <w:sz w:val="28"/>
              <w:szCs w:val="28"/>
            </w:rPr>
          </w:pPr>
        </w:p>
        <w:p w:rsidR="0074711E" w:rsidRPr="0074711E" w:rsidRDefault="0074711E" w:rsidP="0074711E">
          <w:pPr>
            <w:jc w:val="both"/>
            <w:outlineLvl w:val="0"/>
            <w:rPr>
              <w:rFonts w:ascii="Times New Roman" w:hAnsi="Times New Roman" w:cs="Times New Roman"/>
              <w:sz w:val="28"/>
              <w:szCs w:val="28"/>
            </w:rPr>
          </w:pPr>
          <w:r w:rsidRPr="0074711E">
            <w:rPr>
              <w:rFonts w:ascii="Times New Roman" w:hAnsi="Times New Roman" w:cs="Times New Roman"/>
              <w:sz w:val="28"/>
              <w:szCs w:val="28"/>
            </w:rPr>
            <w:t>РЕШИЛ:</w:t>
          </w:r>
        </w:p>
        <w:p w:rsidR="0074711E" w:rsidRPr="0074711E" w:rsidRDefault="0074711E" w:rsidP="0074711E">
          <w:pPr>
            <w:jc w:val="both"/>
            <w:rPr>
              <w:rFonts w:ascii="Times New Roman" w:hAnsi="Times New Roman" w:cs="Times New Roman"/>
              <w:sz w:val="28"/>
              <w:szCs w:val="28"/>
            </w:rPr>
          </w:pPr>
        </w:p>
        <w:p w:rsidR="0074711E" w:rsidRPr="0074711E" w:rsidRDefault="0074711E" w:rsidP="0074711E">
          <w:pPr>
            <w:ind w:firstLine="706"/>
            <w:jc w:val="both"/>
            <w:rPr>
              <w:rFonts w:ascii="Times New Roman" w:hAnsi="Times New Roman" w:cs="Times New Roman"/>
              <w:sz w:val="28"/>
              <w:szCs w:val="28"/>
            </w:rPr>
          </w:pPr>
          <w:r w:rsidRPr="0074711E">
            <w:rPr>
              <w:rFonts w:ascii="Times New Roman" w:hAnsi="Times New Roman" w:cs="Times New Roman"/>
              <w:sz w:val="28"/>
              <w:szCs w:val="28"/>
            </w:rPr>
            <w:t xml:space="preserve">1. Принять к сведению прилагаемый отчет о результатах деятельности главы Курского муниципального района Ставропольского края и администрации Курского муниципального района Ставропольского края за 2017 год и признать </w:t>
          </w:r>
          <w:proofErr w:type="gramStart"/>
          <w:r w:rsidRPr="0074711E">
            <w:rPr>
              <w:rFonts w:ascii="Times New Roman" w:hAnsi="Times New Roman" w:cs="Times New Roman"/>
              <w:sz w:val="28"/>
              <w:szCs w:val="28"/>
            </w:rPr>
            <w:t>работу  главы</w:t>
          </w:r>
          <w:proofErr w:type="gramEnd"/>
          <w:r w:rsidRPr="0074711E">
            <w:rPr>
              <w:rFonts w:ascii="Times New Roman" w:hAnsi="Times New Roman" w:cs="Times New Roman"/>
              <w:sz w:val="28"/>
              <w:szCs w:val="28"/>
            </w:rPr>
            <w:t xml:space="preserve">  Курского муниципального района Ставропольского края и администрации Курского муниципального района Ставропольского края за 2017 год удовлетворительной.</w:t>
          </w:r>
        </w:p>
        <w:p w:rsidR="0074711E" w:rsidRPr="0074711E" w:rsidRDefault="0074711E" w:rsidP="0074711E">
          <w:pPr>
            <w:ind w:firstLine="708"/>
            <w:jc w:val="both"/>
            <w:rPr>
              <w:rFonts w:ascii="Times New Roman" w:hAnsi="Times New Roman" w:cs="Times New Roman"/>
              <w:sz w:val="28"/>
              <w:szCs w:val="28"/>
            </w:rPr>
          </w:pPr>
          <w:r w:rsidRPr="0074711E">
            <w:rPr>
              <w:rFonts w:ascii="Times New Roman" w:hAnsi="Times New Roman" w:cs="Times New Roman"/>
              <w:sz w:val="28"/>
              <w:szCs w:val="28"/>
            </w:rPr>
            <w:t>2. Обнародовать «Отчет о результатах деятельности главы Курского муниципального района Ставропольского края  и администр</w:t>
          </w:r>
          <w:r w:rsidRPr="0074711E">
            <w:rPr>
              <w:rFonts w:ascii="Times New Roman" w:hAnsi="Times New Roman" w:cs="Times New Roman"/>
              <w:sz w:val="28"/>
              <w:szCs w:val="28"/>
            </w:rPr>
            <w:t>а</w:t>
          </w:r>
          <w:r w:rsidRPr="0074711E">
            <w:rPr>
              <w:rFonts w:ascii="Times New Roman" w:hAnsi="Times New Roman" w:cs="Times New Roman"/>
              <w:sz w:val="28"/>
              <w:szCs w:val="28"/>
            </w:rPr>
            <w:t>ции  Курского  муниципального района Ставропольского края за 2017 год» путем размещения  его текста  на  информационных стендах, расположенных в здании администрации Курского муниципального района, в зданиях администраций сельских поселений района, на официальном сайте администрации  Курского муниципального района, (курский-</w:t>
          </w:r>
          <w:proofErr w:type="spellStart"/>
          <w:r w:rsidRPr="0074711E">
            <w:rPr>
              <w:rFonts w:ascii="Times New Roman" w:hAnsi="Times New Roman" w:cs="Times New Roman"/>
              <w:sz w:val="28"/>
              <w:szCs w:val="28"/>
            </w:rPr>
            <w:t>район.рф</w:t>
          </w:r>
          <w:proofErr w:type="spellEnd"/>
          <w:r w:rsidRPr="0074711E">
            <w:rPr>
              <w:rFonts w:ascii="Times New Roman" w:hAnsi="Times New Roman" w:cs="Times New Roman"/>
              <w:sz w:val="28"/>
              <w:szCs w:val="28"/>
            </w:rPr>
            <w:t>, раздел  «Совет района /Решения  совета»), а также в центе правовой информации МУ «</w:t>
          </w:r>
          <w:proofErr w:type="spellStart"/>
          <w:r w:rsidRPr="0074711E">
            <w:rPr>
              <w:rFonts w:ascii="Times New Roman" w:hAnsi="Times New Roman" w:cs="Times New Roman"/>
              <w:sz w:val="28"/>
              <w:szCs w:val="28"/>
            </w:rPr>
            <w:t>Межпоселенческая</w:t>
          </w:r>
          <w:proofErr w:type="spellEnd"/>
          <w:r w:rsidRPr="0074711E">
            <w:rPr>
              <w:rFonts w:ascii="Times New Roman" w:hAnsi="Times New Roman" w:cs="Times New Roman"/>
              <w:sz w:val="28"/>
              <w:szCs w:val="28"/>
            </w:rPr>
            <w:t xml:space="preserve"> центральная  библиотека.</w:t>
          </w:r>
        </w:p>
        <w:p w:rsidR="0074711E" w:rsidRPr="0074711E" w:rsidRDefault="0074711E" w:rsidP="0074711E">
          <w:pPr>
            <w:jc w:val="both"/>
            <w:rPr>
              <w:rFonts w:ascii="Times New Roman" w:hAnsi="Times New Roman" w:cs="Times New Roman"/>
              <w:sz w:val="28"/>
              <w:szCs w:val="28"/>
            </w:rPr>
          </w:pPr>
          <w:r w:rsidRPr="0074711E">
            <w:rPr>
              <w:rFonts w:ascii="Times New Roman" w:hAnsi="Times New Roman" w:cs="Times New Roman"/>
              <w:sz w:val="28"/>
              <w:szCs w:val="28"/>
            </w:rPr>
            <w:t>3. Настоящее решение вступает в силу со дня его подписания.</w:t>
          </w:r>
        </w:p>
        <w:p w:rsidR="0074711E" w:rsidRPr="0074711E" w:rsidRDefault="0074711E" w:rsidP="0074711E">
          <w:pPr>
            <w:ind w:firstLine="0"/>
            <w:jc w:val="both"/>
            <w:rPr>
              <w:rFonts w:ascii="Times New Roman" w:hAnsi="Times New Roman" w:cs="Times New Roman"/>
              <w:sz w:val="28"/>
              <w:szCs w:val="28"/>
            </w:rPr>
          </w:pPr>
        </w:p>
        <w:p w:rsidR="0074711E" w:rsidRDefault="0074711E" w:rsidP="0074711E">
          <w:pPr>
            <w:spacing w:line="240" w:lineRule="exact"/>
            <w:jc w:val="both"/>
            <w:rPr>
              <w:rFonts w:ascii="Times New Roman" w:hAnsi="Times New Roman" w:cs="Times New Roman"/>
              <w:sz w:val="28"/>
              <w:szCs w:val="28"/>
            </w:rPr>
          </w:pPr>
        </w:p>
        <w:p w:rsidR="0074711E" w:rsidRPr="0074711E" w:rsidRDefault="0074711E" w:rsidP="0074711E">
          <w:pPr>
            <w:spacing w:line="240" w:lineRule="exact"/>
            <w:jc w:val="both"/>
            <w:rPr>
              <w:rFonts w:ascii="Times New Roman" w:hAnsi="Times New Roman" w:cs="Times New Roman"/>
              <w:sz w:val="28"/>
              <w:szCs w:val="28"/>
            </w:rPr>
          </w:pPr>
        </w:p>
        <w:p w:rsidR="0074711E" w:rsidRPr="0074711E" w:rsidRDefault="0074711E" w:rsidP="0074711E">
          <w:pPr>
            <w:spacing w:line="240" w:lineRule="exact"/>
            <w:ind w:firstLine="0"/>
            <w:outlineLvl w:val="0"/>
            <w:rPr>
              <w:rFonts w:ascii="Times New Roman" w:hAnsi="Times New Roman" w:cs="Times New Roman"/>
              <w:color w:val="000000"/>
              <w:sz w:val="28"/>
              <w:szCs w:val="28"/>
            </w:rPr>
          </w:pPr>
          <w:r w:rsidRPr="0074711E">
            <w:rPr>
              <w:rFonts w:ascii="Times New Roman" w:hAnsi="Times New Roman" w:cs="Times New Roman"/>
              <w:bCs/>
              <w:color w:val="000000"/>
              <w:sz w:val="28"/>
              <w:szCs w:val="28"/>
            </w:rPr>
            <w:t>Председатель совета</w:t>
          </w:r>
          <w:r w:rsidRPr="0074711E">
            <w:rPr>
              <w:rFonts w:ascii="Times New Roman" w:hAnsi="Times New Roman" w:cs="Times New Roman"/>
              <w:color w:val="000000"/>
              <w:sz w:val="28"/>
              <w:szCs w:val="28"/>
            </w:rPr>
            <w:t xml:space="preserve"> Курского</w:t>
          </w:r>
        </w:p>
        <w:p w:rsidR="0074711E" w:rsidRPr="0074711E" w:rsidRDefault="0074711E" w:rsidP="0074711E">
          <w:pPr>
            <w:spacing w:line="240" w:lineRule="exact"/>
            <w:ind w:firstLine="0"/>
            <w:rPr>
              <w:rFonts w:ascii="Times New Roman" w:hAnsi="Times New Roman" w:cs="Times New Roman"/>
              <w:color w:val="000000"/>
              <w:sz w:val="28"/>
              <w:szCs w:val="28"/>
            </w:rPr>
          </w:pPr>
          <w:r w:rsidRPr="0074711E">
            <w:rPr>
              <w:rFonts w:ascii="Times New Roman" w:hAnsi="Times New Roman" w:cs="Times New Roman"/>
              <w:bCs/>
              <w:color w:val="000000"/>
              <w:sz w:val="28"/>
              <w:szCs w:val="28"/>
            </w:rPr>
            <w:t xml:space="preserve">муниципального района  </w:t>
          </w:r>
        </w:p>
        <w:p w:rsidR="0074711E" w:rsidRPr="0074711E" w:rsidRDefault="0074711E" w:rsidP="0074711E">
          <w:pPr>
            <w:spacing w:line="240" w:lineRule="exact"/>
            <w:ind w:firstLine="0"/>
            <w:rPr>
              <w:rFonts w:ascii="Times New Roman" w:hAnsi="Times New Roman" w:cs="Times New Roman"/>
              <w:color w:val="000000"/>
              <w:sz w:val="28"/>
              <w:szCs w:val="28"/>
            </w:rPr>
          </w:pPr>
          <w:r w:rsidRPr="0074711E">
            <w:rPr>
              <w:rFonts w:ascii="Times New Roman" w:hAnsi="Times New Roman" w:cs="Times New Roman"/>
              <w:color w:val="000000"/>
              <w:sz w:val="28"/>
              <w:szCs w:val="28"/>
            </w:rPr>
            <w:t xml:space="preserve">Ставропольского края                                      </w:t>
          </w:r>
          <w:r>
            <w:rPr>
              <w:rFonts w:ascii="Times New Roman" w:hAnsi="Times New Roman" w:cs="Times New Roman"/>
              <w:color w:val="000000"/>
              <w:sz w:val="28"/>
              <w:szCs w:val="28"/>
            </w:rPr>
            <w:t xml:space="preserve">                        </w:t>
          </w:r>
          <w:proofErr w:type="spellStart"/>
          <w:r w:rsidRPr="0074711E">
            <w:rPr>
              <w:rFonts w:ascii="Times New Roman" w:hAnsi="Times New Roman" w:cs="Times New Roman"/>
              <w:color w:val="000000"/>
              <w:sz w:val="28"/>
              <w:szCs w:val="28"/>
            </w:rPr>
            <w:t>Ю.М.Бондарев</w:t>
          </w:r>
          <w:proofErr w:type="spellEnd"/>
        </w:p>
        <w:p w:rsidR="0074711E" w:rsidRPr="0074711E" w:rsidRDefault="0074711E" w:rsidP="0074711E">
          <w:pPr>
            <w:pStyle w:val="aa"/>
            <w:jc w:val="both"/>
            <w:rPr>
              <w:rFonts w:ascii="Times New Roman" w:hAnsi="Times New Roman" w:cs="Times New Roman"/>
              <w:sz w:val="28"/>
              <w:szCs w:val="28"/>
            </w:rPr>
          </w:pPr>
          <w:r>
            <w:rPr>
              <w:rFonts w:ascii="Times New Roman" w:hAnsi="Times New Roman" w:cs="Times New Roman"/>
              <w:sz w:val="28"/>
              <w:szCs w:val="28"/>
            </w:rPr>
            <w:t xml:space="preserve">    </w:t>
          </w:r>
        </w:p>
        <w:p w:rsidR="0074711E" w:rsidRPr="0074711E" w:rsidRDefault="0074711E" w:rsidP="0074711E">
          <w:pPr>
            <w:spacing w:line="240" w:lineRule="exact"/>
            <w:rPr>
              <w:rFonts w:ascii="Times New Roman" w:hAnsi="Times New Roman" w:cs="Times New Roman"/>
              <w:sz w:val="28"/>
              <w:szCs w:val="28"/>
            </w:rPr>
          </w:pPr>
        </w:p>
        <w:p w:rsidR="0074711E" w:rsidRPr="0074711E" w:rsidRDefault="0074711E" w:rsidP="0074711E">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t>Приложение</w:t>
          </w:r>
        </w:p>
        <w:p w:rsidR="0074711E" w:rsidRPr="0074711E" w:rsidRDefault="0074711E" w:rsidP="0074711E">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t xml:space="preserve">к решению </w:t>
          </w:r>
          <w:proofErr w:type="gramStart"/>
          <w:r w:rsidRPr="0074711E">
            <w:rPr>
              <w:rFonts w:ascii="Times New Roman" w:hAnsi="Times New Roman" w:cs="Times New Roman"/>
              <w:sz w:val="28"/>
              <w:szCs w:val="28"/>
            </w:rPr>
            <w:t>совета  Курского</w:t>
          </w:r>
          <w:proofErr w:type="gramEnd"/>
        </w:p>
        <w:p w:rsidR="0074711E" w:rsidRPr="0074711E" w:rsidRDefault="0074711E" w:rsidP="0074711E">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t xml:space="preserve"> муниципального района </w:t>
          </w:r>
        </w:p>
        <w:p w:rsidR="0074711E" w:rsidRPr="0074711E" w:rsidRDefault="0074711E" w:rsidP="0074711E">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t xml:space="preserve"> Ставропольского края </w:t>
          </w:r>
        </w:p>
        <w:p w:rsidR="0074711E" w:rsidRDefault="0074711E" w:rsidP="0074711E">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t xml:space="preserve">                                                                             от 28 февраля 2018</w:t>
          </w:r>
          <w:r>
            <w:rPr>
              <w:rFonts w:ascii="Times New Roman" w:hAnsi="Times New Roman" w:cs="Times New Roman"/>
              <w:sz w:val="28"/>
              <w:szCs w:val="28"/>
            </w:rPr>
            <w:t xml:space="preserve"> г.</w:t>
          </w:r>
          <w:r w:rsidRPr="0074711E">
            <w:rPr>
              <w:rFonts w:ascii="Times New Roman" w:hAnsi="Times New Roman" w:cs="Times New Roman"/>
              <w:sz w:val="28"/>
              <w:szCs w:val="28"/>
            </w:rPr>
            <w:t xml:space="preserve">№_37  </w:t>
          </w:r>
        </w:p>
        <w:p w:rsidR="0074711E" w:rsidRPr="0074711E" w:rsidRDefault="0074711E" w:rsidP="0074711E">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t xml:space="preserve"> </w:t>
          </w:r>
        </w:p>
        <w:p w:rsidR="0074711E" w:rsidRDefault="0074711E" w:rsidP="0074711E">
          <w:pPr>
            <w:ind w:firstLine="0"/>
            <w:jc w:val="center"/>
            <w:rPr>
              <w:rFonts w:ascii="Times New Roman" w:hAnsi="Times New Roman" w:cs="Times New Roman"/>
              <w:sz w:val="28"/>
              <w:szCs w:val="28"/>
            </w:rPr>
          </w:pPr>
        </w:p>
        <w:p w:rsidR="0074711E" w:rsidRDefault="0074711E" w:rsidP="0074711E">
          <w:pPr>
            <w:ind w:firstLine="0"/>
            <w:jc w:val="center"/>
            <w:rPr>
              <w:rFonts w:ascii="Times New Roman" w:hAnsi="Times New Roman" w:cs="Times New Roman"/>
              <w:sz w:val="28"/>
              <w:szCs w:val="28"/>
            </w:rPr>
          </w:pPr>
          <w:r w:rsidRPr="0074711E">
            <w:rPr>
              <w:rFonts w:ascii="Times New Roman" w:hAnsi="Times New Roman" w:cs="Times New Roman"/>
              <w:sz w:val="28"/>
              <w:szCs w:val="28"/>
            </w:rPr>
            <w:t xml:space="preserve">ОТЧЕТ </w:t>
          </w:r>
        </w:p>
        <w:p w:rsidR="0074711E" w:rsidRDefault="0074711E" w:rsidP="0074711E">
          <w:pPr>
            <w:ind w:firstLine="0"/>
            <w:jc w:val="center"/>
            <w:rPr>
              <w:rFonts w:ascii="Times New Roman" w:hAnsi="Times New Roman" w:cs="Times New Roman"/>
              <w:sz w:val="28"/>
              <w:szCs w:val="28"/>
            </w:rPr>
          </w:pPr>
          <w:r w:rsidRPr="0074711E">
            <w:rPr>
              <w:rFonts w:ascii="Times New Roman" w:hAnsi="Times New Roman" w:cs="Times New Roman"/>
              <w:sz w:val="28"/>
              <w:szCs w:val="28"/>
            </w:rPr>
            <w:t>О РЕЗУЛЬТАТАХ ДЕЯТЕЛЬНОСТИ ГЛАВЫ КУРСКОГО МУНИЦИПАЛЬНОГО РАЙОНА СТАВРОПОЛЬСКОГО КРАЯ И АДМИНИСТРАЦИИ КУРСКОГО МУНИЦИПАЛЬНОГО РАЙОНА СТАВРОПОЛЬСКОГО КРАЯ ЗА 2017 ГОД</w:t>
          </w:r>
          <w:bookmarkStart w:id="0" w:name="_GoBack"/>
          <w:bookmarkEnd w:id="0"/>
        </w:p>
        <w:p w:rsidR="00F01585" w:rsidRPr="0074711E" w:rsidRDefault="004774EC" w:rsidP="0074711E">
          <w:pPr>
            <w:ind w:firstLine="0"/>
            <w:jc w:val="center"/>
            <w:rPr>
              <w:rFonts w:ascii="Times New Roman" w:hAnsi="Times New Roman" w:cs="Times New Roman"/>
            </w:rPr>
          </w:pPr>
        </w:p>
      </w:sdtContent>
    </w:sdt>
    <w:tbl>
      <w:tblPr>
        <w:tblStyle w:val="a5"/>
        <w:tblpPr w:leftFromText="180" w:rightFromText="180" w:vertAnchor="text" w:horzAnchor="margin" w:tblpY="154"/>
        <w:tblW w:w="9322" w:type="dxa"/>
        <w:tblLook w:val="04A0" w:firstRow="1" w:lastRow="0" w:firstColumn="1" w:lastColumn="0" w:noHBand="0" w:noVBand="1"/>
      </w:tblPr>
      <w:tblGrid>
        <w:gridCol w:w="8613"/>
        <w:gridCol w:w="709"/>
      </w:tblGrid>
      <w:tr w:rsidR="00A65E9B" w:rsidRPr="00A65E9B" w:rsidTr="007B23B0">
        <w:tc>
          <w:tcPr>
            <w:tcW w:w="8613" w:type="dxa"/>
          </w:tcPr>
          <w:p w:rsidR="00A65E9B" w:rsidRDefault="00A65E9B" w:rsidP="0074711E">
            <w:pPr>
              <w:spacing w:line="240" w:lineRule="exact"/>
              <w:jc w:val="center"/>
              <w:rPr>
                <w:rFonts w:ascii="Times New Roman" w:hAnsi="Times New Roman" w:cs="Times New Roman"/>
                <w:b/>
                <w:sz w:val="28"/>
                <w:szCs w:val="28"/>
              </w:rPr>
            </w:pPr>
            <w:r w:rsidRPr="00A65E9B">
              <w:rPr>
                <w:rFonts w:ascii="Times New Roman" w:hAnsi="Times New Roman" w:cs="Times New Roman"/>
                <w:b/>
                <w:sz w:val="28"/>
                <w:szCs w:val="28"/>
              </w:rPr>
              <w:t>Содержание</w:t>
            </w:r>
          </w:p>
          <w:p w:rsidR="00A65E9B" w:rsidRPr="00A65E9B" w:rsidRDefault="00A65E9B" w:rsidP="0074711E">
            <w:pPr>
              <w:spacing w:line="240" w:lineRule="exact"/>
              <w:jc w:val="center"/>
              <w:rPr>
                <w:rFonts w:ascii="Times New Roman" w:hAnsi="Times New Roman" w:cs="Times New Roman"/>
                <w:sz w:val="28"/>
                <w:szCs w:val="28"/>
              </w:rPr>
            </w:pPr>
          </w:p>
        </w:tc>
        <w:tc>
          <w:tcPr>
            <w:tcW w:w="709" w:type="dxa"/>
          </w:tcPr>
          <w:p w:rsidR="00A65E9B" w:rsidRPr="00A65E9B" w:rsidRDefault="00A65E9B" w:rsidP="0074711E">
            <w:pPr>
              <w:spacing w:line="240" w:lineRule="exact"/>
              <w:contextualSpacing/>
              <w:jc w:val="center"/>
              <w:rPr>
                <w:rFonts w:ascii="Times New Roman" w:hAnsi="Times New Roman" w:cs="Times New Roman"/>
                <w:sz w:val="28"/>
                <w:szCs w:val="28"/>
              </w:rPr>
            </w:pPr>
            <w:r w:rsidRPr="00A65E9B">
              <w:rPr>
                <w:rFonts w:ascii="Times New Roman" w:hAnsi="Times New Roman" w:cs="Times New Roman"/>
                <w:sz w:val="28"/>
                <w:szCs w:val="28"/>
              </w:rPr>
              <w:t>стр.</w:t>
            </w:r>
          </w:p>
        </w:tc>
      </w:tr>
      <w:tr w:rsidR="00A65E9B" w:rsidRPr="00A65E9B" w:rsidTr="007B23B0">
        <w:tc>
          <w:tcPr>
            <w:tcW w:w="8613" w:type="dxa"/>
          </w:tcPr>
          <w:p w:rsidR="00A65E9B" w:rsidRDefault="00A65E9B" w:rsidP="0074711E">
            <w:pPr>
              <w:numPr>
                <w:ilvl w:val="0"/>
                <w:numId w:val="1"/>
              </w:numPr>
              <w:spacing w:line="240" w:lineRule="exact"/>
              <w:contextualSpacing/>
              <w:rPr>
                <w:rFonts w:ascii="Times New Roman" w:hAnsi="Times New Roman" w:cs="Times New Roman"/>
                <w:sz w:val="28"/>
                <w:szCs w:val="28"/>
              </w:rPr>
            </w:pPr>
            <w:r w:rsidRPr="00A65E9B">
              <w:rPr>
                <w:rFonts w:ascii="Times New Roman" w:hAnsi="Times New Roman" w:cs="Times New Roman"/>
                <w:sz w:val="28"/>
                <w:szCs w:val="28"/>
              </w:rPr>
              <w:t xml:space="preserve">Демографическая ситуация         </w:t>
            </w:r>
          </w:p>
          <w:p w:rsidR="00A65E9B" w:rsidRPr="00A65E9B" w:rsidRDefault="00A65E9B" w:rsidP="0074711E">
            <w:pPr>
              <w:spacing w:line="240" w:lineRule="exact"/>
              <w:ind w:left="720"/>
              <w:contextualSpacing/>
              <w:rPr>
                <w:rFonts w:ascii="Times New Roman" w:hAnsi="Times New Roman" w:cs="Times New Roman"/>
                <w:sz w:val="28"/>
                <w:szCs w:val="28"/>
              </w:rPr>
            </w:pPr>
            <w:r w:rsidRPr="00A65E9B">
              <w:rPr>
                <w:rFonts w:ascii="Times New Roman" w:hAnsi="Times New Roman" w:cs="Times New Roman"/>
                <w:sz w:val="28"/>
                <w:szCs w:val="28"/>
              </w:rPr>
              <w:t xml:space="preserve">                      </w:t>
            </w:r>
          </w:p>
        </w:tc>
        <w:tc>
          <w:tcPr>
            <w:tcW w:w="709" w:type="dxa"/>
          </w:tcPr>
          <w:p w:rsidR="00A65E9B" w:rsidRPr="00A65E9B" w:rsidRDefault="00A65E9B" w:rsidP="0074711E">
            <w:pPr>
              <w:spacing w:line="240" w:lineRule="exact"/>
              <w:contextualSpacing/>
              <w:rPr>
                <w:rFonts w:ascii="Times New Roman" w:hAnsi="Times New Roman" w:cs="Times New Roman"/>
                <w:sz w:val="28"/>
                <w:szCs w:val="28"/>
              </w:rPr>
            </w:pPr>
            <w:r w:rsidRPr="00A65E9B">
              <w:rPr>
                <w:rFonts w:ascii="Times New Roman" w:hAnsi="Times New Roman" w:cs="Times New Roman"/>
                <w:sz w:val="28"/>
                <w:szCs w:val="28"/>
              </w:rPr>
              <w:t>2</w:t>
            </w:r>
          </w:p>
        </w:tc>
      </w:tr>
      <w:tr w:rsidR="00A65E9B" w:rsidRPr="00A65E9B" w:rsidTr="007B23B0">
        <w:tc>
          <w:tcPr>
            <w:tcW w:w="8613" w:type="dxa"/>
          </w:tcPr>
          <w:p w:rsidR="00A65E9B" w:rsidRDefault="001E5769" w:rsidP="0074711E">
            <w:pPr>
              <w:numPr>
                <w:ilvl w:val="0"/>
                <w:numId w:val="1"/>
              </w:numPr>
              <w:spacing w:line="240" w:lineRule="exact"/>
              <w:contextualSpacing/>
              <w:rPr>
                <w:rFonts w:ascii="Times New Roman" w:hAnsi="Times New Roman" w:cs="Times New Roman"/>
                <w:sz w:val="28"/>
                <w:szCs w:val="28"/>
              </w:rPr>
            </w:pPr>
            <w:r>
              <w:rPr>
                <w:rFonts w:ascii="Times New Roman" w:hAnsi="Times New Roman" w:cs="Times New Roman"/>
                <w:sz w:val="28"/>
                <w:szCs w:val="28"/>
              </w:rPr>
              <w:t>И</w:t>
            </w:r>
            <w:r w:rsidR="00A65E9B" w:rsidRPr="00A65E9B">
              <w:rPr>
                <w:rFonts w:ascii="Times New Roman" w:hAnsi="Times New Roman" w:cs="Times New Roman"/>
                <w:sz w:val="28"/>
                <w:szCs w:val="28"/>
              </w:rPr>
              <w:t>нвестиции</w:t>
            </w:r>
            <w:r w:rsidR="00AB27D6">
              <w:rPr>
                <w:rFonts w:ascii="Times New Roman" w:hAnsi="Times New Roman" w:cs="Times New Roman"/>
                <w:sz w:val="28"/>
                <w:szCs w:val="28"/>
              </w:rPr>
              <w:t xml:space="preserve"> и</w:t>
            </w:r>
            <w:r w:rsidR="00AB27D6" w:rsidRPr="00A65E9B">
              <w:rPr>
                <w:rFonts w:ascii="Times New Roman" w:hAnsi="Times New Roman" w:cs="Times New Roman"/>
                <w:sz w:val="28"/>
                <w:szCs w:val="28"/>
              </w:rPr>
              <w:t xml:space="preserve"> торговля</w:t>
            </w:r>
            <w:r w:rsidR="00A65E9B" w:rsidRPr="00A65E9B">
              <w:rPr>
                <w:rFonts w:ascii="Times New Roman" w:hAnsi="Times New Roman" w:cs="Times New Roman"/>
                <w:sz w:val="28"/>
                <w:szCs w:val="28"/>
              </w:rPr>
              <w:t xml:space="preserve">        </w:t>
            </w:r>
          </w:p>
          <w:p w:rsidR="00A65E9B" w:rsidRPr="00A65E9B" w:rsidRDefault="00A65E9B" w:rsidP="0074711E">
            <w:pPr>
              <w:spacing w:line="240" w:lineRule="exact"/>
              <w:ind w:left="720"/>
              <w:contextualSpacing/>
              <w:rPr>
                <w:rFonts w:ascii="Times New Roman" w:hAnsi="Times New Roman" w:cs="Times New Roman"/>
                <w:sz w:val="28"/>
                <w:szCs w:val="28"/>
              </w:rPr>
            </w:pPr>
            <w:r w:rsidRPr="00A65E9B">
              <w:rPr>
                <w:rFonts w:ascii="Times New Roman" w:hAnsi="Times New Roman" w:cs="Times New Roman"/>
                <w:sz w:val="28"/>
                <w:szCs w:val="28"/>
              </w:rPr>
              <w:t xml:space="preserve">                                            </w:t>
            </w:r>
          </w:p>
        </w:tc>
        <w:tc>
          <w:tcPr>
            <w:tcW w:w="709" w:type="dxa"/>
          </w:tcPr>
          <w:p w:rsidR="00A65E9B" w:rsidRPr="00A65E9B" w:rsidRDefault="00746403" w:rsidP="0074711E">
            <w:pPr>
              <w:spacing w:line="240" w:lineRule="exact"/>
              <w:contextualSpacing/>
              <w:rPr>
                <w:rFonts w:ascii="Times New Roman" w:hAnsi="Times New Roman" w:cs="Times New Roman"/>
                <w:sz w:val="28"/>
                <w:szCs w:val="28"/>
              </w:rPr>
            </w:pPr>
            <w:r>
              <w:rPr>
                <w:rFonts w:ascii="Times New Roman" w:hAnsi="Times New Roman" w:cs="Times New Roman"/>
                <w:sz w:val="28"/>
                <w:szCs w:val="28"/>
              </w:rPr>
              <w:t>2</w:t>
            </w:r>
          </w:p>
        </w:tc>
      </w:tr>
      <w:tr w:rsidR="004B73E7" w:rsidRPr="00A65E9B" w:rsidTr="007B23B0">
        <w:tc>
          <w:tcPr>
            <w:tcW w:w="8613" w:type="dxa"/>
          </w:tcPr>
          <w:p w:rsidR="004B73E7" w:rsidRDefault="004B73E7" w:rsidP="0074711E">
            <w:pPr>
              <w:numPr>
                <w:ilvl w:val="0"/>
                <w:numId w:val="1"/>
              </w:numPr>
              <w:spacing w:line="240" w:lineRule="exact"/>
              <w:contextualSpacing/>
              <w:rPr>
                <w:rFonts w:ascii="Times New Roman" w:hAnsi="Times New Roman" w:cs="Times New Roman"/>
                <w:sz w:val="28"/>
                <w:szCs w:val="28"/>
              </w:rPr>
            </w:pPr>
            <w:r>
              <w:rPr>
                <w:rFonts w:ascii="Times New Roman" w:hAnsi="Times New Roman" w:cs="Times New Roman"/>
                <w:sz w:val="28"/>
                <w:szCs w:val="28"/>
              </w:rPr>
              <w:t>Промышленность и строительство</w:t>
            </w:r>
          </w:p>
          <w:p w:rsidR="004B73E7" w:rsidRDefault="004B73E7" w:rsidP="0074711E">
            <w:pPr>
              <w:spacing w:line="240" w:lineRule="exact"/>
              <w:ind w:left="720"/>
              <w:contextualSpacing/>
              <w:rPr>
                <w:rFonts w:ascii="Times New Roman" w:hAnsi="Times New Roman" w:cs="Times New Roman"/>
                <w:sz w:val="28"/>
                <w:szCs w:val="28"/>
              </w:rPr>
            </w:pPr>
          </w:p>
        </w:tc>
        <w:tc>
          <w:tcPr>
            <w:tcW w:w="709" w:type="dxa"/>
          </w:tcPr>
          <w:p w:rsidR="004B73E7" w:rsidRPr="00A65E9B" w:rsidRDefault="00F01585" w:rsidP="0074711E">
            <w:pPr>
              <w:spacing w:line="240" w:lineRule="exact"/>
              <w:contextualSpacing/>
              <w:rPr>
                <w:rFonts w:ascii="Times New Roman" w:hAnsi="Times New Roman" w:cs="Times New Roman"/>
                <w:sz w:val="28"/>
                <w:szCs w:val="28"/>
              </w:rPr>
            </w:pPr>
            <w:r>
              <w:rPr>
                <w:rFonts w:ascii="Times New Roman" w:hAnsi="Times New Roman" w:cs="Times New Roman"/>
                <w:sz w:val="28"/>
                <w:szCs w:val="28"/>
              </w:rPr>
              <w:t>4</w:t>
            </w:r>
          </w:p>
        </w:tc>
      </w:tr>
      <w:tr w:rsidR="00A65E9B" w:rsidRPr="00A65E9B" w:rsidTr="007B23B0">
        <w:tc>
          <w:tcPr>
            <w:tcW w:w="8613" w:type="dxa"/>
          </w:tcPr>
          <w:p w:rsidR="00EE0809" w:rsidRPr="00EE0809" w:rsidRDefault="00EE0809" w:rsidP="0074711E">
            <w:pPr>
              <w:numPr>
                <w:ilvl w:val="0"/>
                <w:numId w:val="1"/>
              </w:numPr>
              <w:spacing w:line="240" w:lineRule="exact"/>
              <w:contextualSpacing/>
              <w:rPr>
                <w:rFonts w:ascii="Times New Roman" w:hAnsi="Times New Roman" w:cs="Times New Roman"/>
                <w:sz w:val="28"/>
                <w:szCs w:val="28"/>
              </w:rPr>
            </w:pPr>
            <w:r w:rsidRPr="00A036CC">
              <w:rPr>
                <w:rFonts w:ascii="Times New Roman" w:hAnsi="Times New Roman" w:cs="Times New Roman"/>
                <w:sz w:val="28"/>
                <w:szCs w:val="28"/>
              </w:rPr>
              <w:t>Сельское хозяйство и охрана окружающей среды</w:t>
            </w:r>
            <w:r w:rsidRPr="00A65E9B">
              <w:rPr>
                <w:rFonts w:ascii="Times New Roman" w:hAnsi="Times New Roman" w:cs="Times New Roman"/>
                <w:sz w:val="28"/>
                <w:szCs w:val="28"/>
              </w:rPr>
              <w:t xml:space="preserve"> </w:t>
            </w:r>
          </w:p>
          <w:p w:rsidR="00A65E9B" w:rsidRPr="00A65E9B" w:rsidRDefault="00A65E9B" w:rsidP="0074711E">
            <w:pPr>
              <w:spacing w:line="240" w:lineRule="exact"/>
              <w:ind w:left="720"/>
              <w:contextualSpacing/>
              <w:rPr>
                <w:rFonts w:ascii="Times New Roman" w:hAnsi="Times New Roman" w:cs="Times New Roman"/>
                <w:sz w:val="28"/>
                <w:szCs w:val="28"/>
              </w:rPr>
            </w:pPr>
            <w:r w:rsidRPr="00A65E9B">
              <w:rPr>
                <w:rFonts w:ascii="Times New Roman" w:hAnsi="Times New Roman" w:cs="Times New Roman"/>
                <w:sz w:val="28"/>
                <w:szCs w:val="28"/>
              </w:rPr>
              <w:t xml:space="preserve">         </w:t>
            </w:r>
          </w:p>
        </w:tc>
        <w:tc>
          <w:tcPr>
            <w:tcW w:w="709" w:type="dxa"/>
          </w:tcPr>
          <w:p w:rsidR="00A65E9B" w:rsidRPr="00A65E9B" w:rsidRDefault="00F01585" w:rsidP="0074711E">
            <w:pPr>
              <w:spacing w:line="240" w:lineRule="exact"/>
              <w:contextualSpacing/>
              <w:rPr>
                <w:rFonts w:ascii="Times New Roman" w:hAnsi="Times New Roman" w:cs="Times New Roman"/>
                <w:sz w:val="28"/>
                <w:szCs w:val="28"/>
              </w:rPr>
            </w:pPr>
            <w:r>
              <w:rPr>
                <w:rFonts w:ascii="Times New Roman" w:hAnsi="Times New Roman" w:cs="Times New Roman"/>
                <w:sz w:val="28"/>
                <w:szCs w:val="28"/>
              </w:rPr>
              <w:t>5</w:t>
            </w:r>
          </w:p>
        </w:tc>
      </w:tr>
      <w:tr w:rsidR="00A65E9B" w:rsidRPr="00A65E9B" w:rsidTr="007B23B0">
        <w:tc>
          <w:tcPr>
            <w:tcW w:w="8613" w:type="dxa"/>
          </w:tcPr>
          <w:p w:rsidR="00A65E9B" w:rsidRDefault="00EE0809" w:rsidP="0074711E">
            <w:pPr>
              <w:pStyle w:val="ac"/>
              <w:numPr>
                <w:ilvl w:val="0"/>
                <w:numId w:val="1"/>
              </w:numPr>
              <w:spacing w:line="240" w:lineRule="exact"/>
              <w:rPr>
                <w:rFonts w:ascii="Times New Roman" w:hAnsi="Times New Roman" w:cs="Times New Roman"/>
                <w:sz w:val="28"/>
                <w:szCs w:val="28"/>
              </w:rPr>
            </w:pPr>
            <w:r>
              <w:rPr>
                <w:rFonts w:ascii="Times New Roman" w:hAnsi="Times New Roman" w:cs="Times New Roman"/>
                <w:sz w:val="28"/>
                <w:szCs w:val="28"/>
              </w:rPr>
              <w:t>Дорожное хозяйство, транспортная система</w:t>
            </w:r>
          </w:p>
          <w:p w:rsidR="00EE0809" w:rsidRPr="00EE0809" w:rsidRDefault="00EE0809" w:rsidP="0074711E">
            <w:pPr>
              <w:pStyle w:val="ac"/>
              <w:spacing w:line="240" w:lineRule="exact"/>
              <w:rPr>
                <w:rFonts w:ascii="Times New Roman" w:hAnsi="Times New Roman" w:cs="Times New Roman"/>
                <w:sz w:val="28"/>
                <w:szCs w:val="28"/>
              </w:rPr>
            </w:pPr>
          </w:p>
        </w:tc>
        <w:tc>
          <w:tcPr>
            <w:tcW w:w="709" w:type="dxa"/>
          </w:tcPr>
          <w:p w:rsidR="00A65E9B" w:rsidRPr="00A65E9B" w:rsidRDefault="00AA69FA" w:rsidP="0074711E">
            <w:pPr>
              <w:spacing w:line="240" w:lineRule="exact"/>
              <w:contextualSpacing/>
              <w:rPr>
                <w:rFonts w:ascii="Times New Roman" w:hAnsi="Times New Roman" w:cs="Times New Roman"/>
                <w:sz w:val="28"/>
                <w:szCs w:val="28"/>
              </w:rPr>
            </w:pPr>
            <w:r>
              <w:rPr>
                <w:rFonts w:ascii="Times New Roman" w:hAnsi="Times New Roman" w:cs="Times New Roman"/>
                <w:sz w:val="28"/>
                <w:szCs w:val="28"/>
              </w:rPr>
              <w:t>7</w:t>
            </w:r>
          </w:p>
        </w:tc>
      </w:tr>
      <w:tr w:rsidR="00A65E9B" w:rsidRPr="00A65E9B" w:rsidTr="007B23B0">
        <w:tc>
          <w:tcPr>
            <w:tcW w:w="8613" w:type="dxa"/>
          </w:tcPr>
          <w:p w:rsidR="00A036CC" w:rsidRDefault="00EE0809" w:rsidP="0074711E">
            <w:pPr>
              <w:pStyle w:val="ac"/>
              <w:numPr>
                <w:ilvl w:val="0"/>
                <w:numId w:val="1"/>
              </w:numPr>
              <w:spacing w:line="240" w:lineRule="exact"/>
              <w:rPr>
                <w:rFonts w:ascii="Times New Roman" w:hAnsi="Times New Roman" w:cs="Times New Roman"/>
                <w:sz w:val="28"/>
                <w:szCs w:val="28"/>
              </w:rPr>
            </w:pPr>
            <w:r>
              <w:rPr>
                <w:rFonts w:ascii="Times New Roman" w:hAnsi="Times New Roman" w:cs="Times New Roman"/>
                <w:sz w:val="28"/>
                <w:szCs w:val="28"/>
              </w:rPr>
              <w:t>Энергообеспечение района, жилищно-коммунальное хозяйство</w:t>
            </w:r>
          </w:p>
          <w:p w:rsidR="00EE0809" w:rsidRPr="00EE0809" w:rsidRDefault="00EE0809" w:rsidP="0074711E">
            <w:pPr>
              <w:pStyle w:val="ac"/>
              <w:spacing w:line="240" w:lineRule="exact"/>
              <w:rPr>
                <w:rFonts w:ascii="Times New Roman" w:hAnsi="Times New Roman" w:cs="Times New Roman"/>
                <w:sz w:val="28"/>
                <w:szCs w:val="28"/>
              </w:rPr>
            </w:pPr>
          </w:p>
        </w:tc>
        <w:tc>
          <w:tcPr>
            <w:tcW w:w="709" w:type="dxa"/>
          </w:tcPr>
          <w:p w:rsidR="00A65E9B" w:rsidRPr="00A65E9B" w:rsidRDefault="00AA69FA" w:rsidP="0074711E">
            <w:pPr>
              <w:spacing w:line="240" w:lineRule="exact"/>
              <w:contextualSpacing/>
              <w:rPr>
                <w:rFonts w:ascii="Times New Roman" w:hAnsi="Times New Roman" w:cs="Times New Roman"/>
                <w:sz w:val="28"/>
                <w:szCs w:val="28"/>
              </w:rPr>
            </w:pPr>
            <w:r>
              <w:rPr>
                <w:rFonts w:ascii="Times New Roman" w:hAnsi="Times New Roman" w:cs="Times New Roman"/>
                <w:sz w:val="28"/>
                <w:szCs w:val="28"/>
              </w:rPr>
              <w:t>8</w:t>
            </w:r>
          </w:p>
        </w:tc>
      </w:tr>
      <w:tr w:rsidR="00A65E9B" w:rsidRPr="00A65E9B" w:rsidTr="007B23B0">
        <w:tc>
          <w:tcPr>
            <w:tcW w:w="8613" w:type="dxa"/>
          </w:tcPr>
          <w:p w:rsidR="00A036CC" w:rsidRDefault="00EE0809" w:rsidP="0074711E">
            <w:pPr>
              <w:pStyle w:val="ac"/>
              <w:numPr>
                <w:ilvl w:val="0"/>
                <w:numId w:val="1"/>
              </w:numPr>
              <w:spacing w:line="240" w:lineRule="exact"/>
              <w:rPr>
                <w:rFonts w:ascii="Times New Roman" w:hAnsi="Times New Roman" w:cs="Times New Roman"/>
                <w:sz w:val="28"/>
                <w:szCs w:val="28"/>
              </w:rPr>
            </w:pPr>
            <w:r>
              <w:rPr>
                <w:rFonts w:ascii="Times New Roman" w:hAnsi="Times New Roman" w:cs="Times New Roman"/>
                <w:sz w:val="28"/>
                <w:szCs w:val="28"/>
              </w:rPr>
              <w:t>Защита населения от ЧС природного и техногенного характера, гражданская оборона</w:t>
            </w:r>
          </w:p>
          <w:p w:rsidR="00EE0809" w:rsidRPr="00A036CC" w:rsidRDefault="00EE0809" w:rsidP="0074711E">
            <w:pPr>
              <w:pStyle w:val="ac"/>
              <w:spacing w:line="240" w:lineRule="exact"/>
              <w:rPr>
                <w:rFonts w:ascii="Times New Roman" w:hAnsi="Times New Roman" w:cs="Times New Roman"/>
                <w:sz w:val="28"/>
                <w:szCs w:val="28"/>
              </w:rPr>
            </w:pPr>
          </w:p>
        </w:tc>
        <w:tc>
          <w:tcPr>
            <w:tcW w:w="709" w:type="dxa"/>
          </w:tcPr>
          <w:p w:rsidR="00A65E9B" w:rsidRPr="00A65E9B" w:rsidRDefault="00AA69FA" w:rsidP="0074711E">
            <w:pPr>
              <w:spacing w:line="240" w:lineRule="exact"/>
              <w:contextualSpacing/>
              <w:rPr>
                <w:rFonts w:ascii="Times New Roman" w:hAnsi="Times New Roman" w:cs="Times New Roman"/>
                <w:sz w:val="28"/>
                <w:szCs w:val="28"/>
              </w:rPr>
            </w:pPr>
            <w:r>
              <w:rPr>
                <w:rFonts w:ascii="Times New Roman" w:hAnsi="Times New Roman" w:cs="Times New Roman"/>
                <w:sz w:val="28"/>
                <w:szCs w:val="28"/>
              </w:rPr>
              <w:t>10</w:t>
            </w:r>
          </w:p>
        </w:tc>
      </w:tr>
      <w:tr w:rsidR="00A65E9B" w:rsidRPr="00A65E9B" w:rsidTr="007B23B0">
        <w:tc>
          <w:tcPr>
            <w:tcW w:w="8613" w:type="dxa"/>
          </w:tcPr>
          <w:p w:rsidR="00A65E9B" w:rsidRDefault="00EE0809" w:rsidP="0074711E">
            <w:pPr>
              <w:pStyle w:val="ac"/>
              <w:numPr>
                <w:ilvl w:val="0"/>
                <w:numId w:val="1"/>
              </w:numPr>
              <w:spacing w:line="240" w:lineRule="exact"/>
              <w:rPr>
                <w:rFonts w:ascii="Times New Roman" w:hAnsi="Times New Roman" w:cs="Times New Roman"/>
                <w:sz w:val="28"/>
                <w:szCs w:val="28"/>
              </w:rPr>
            </w:pPr>
            <w:r>
              <w:rPr>
                <w:rFonts w:ascii="Times New Roman" w:hAnsi="Times New Roman" w:cs="Times New Roman"/>
                <w:sz w:val="28"/>
                <w:szCs w:val="28"/>
              </w:rPr>
              <w:t>Социальная поддержка населения</w:t>
            </w:r>
          </w:p>
          <w:p w:rsidR="00EE0809" w:rsidRPr="00EE0809" w:rsidRDefault="00EE0809" w:rsidP="0074711E">
            <w:pPr>
              <w:pStyle w:val="ac"/>
              <w:spacing w:line="240" w:lineRule="exact"/>
              <w:rPr>
                <w:rFonts w:ascii="Times New Roman" w:hAnsi="Times New Roman" w:cs="Times New Roman"/>
                <w:sz w:val="28"/>
                <w:szCs w:val="28"/>
              </w:rPr>
            </w:pPr>
          </w:p>
        </w:tc>
        <w:tc>
          <w:tcPr>
            <w:tcW w:w="709" w:type="dxa"/>
          </w:tcPr>
          <w:p w:rsidR="00A65E9B" w:rsidRPr="00A65E9B" w:rsidRDefault="00AA69FA" w:rsidP="0074711E">
            <w:pPr>
              <w:spacing w:line="240" w:lineRule="exact"/>
              <w:contextualSpacing/>
              <w:rPr>
                <w:rFonts w:ascii="Times New Roman" w:hAnsi="Times New Roman" w:cs="Times New Roman"/>
                <w:sz w:val="28"/>
                <w:szCs w:val="28"/>
              </w:rPr>
            </w:pPr>
            <w:r>
              <w:rPr>
                <w:rFonts w:ascii="Times New Roman" w:hAnsi="Times New Roman" w:cs="Times New Roman"/>
                <w:sz w:val="28"/>
                <w:szCs w:val="28"/>
              </w:rPr>
              <w:t>11</w:t>
            </w:r>
          </w:p>
        </w:tc>
      </w:tr>
      <w:tr w:rsidR="00A65E9B" w:rsidRPr="00A65E9B" w:rsidTr="007B23B0">
        <w:tc>
          <w:tcPr>
            <w:tcW w:w="8613" w:type="dxa"/>
          </w:tcPr>
          <w:p w:rsidR="00A65E9B" w:rsidRDefault="00EE0809" w:rsidP="0074711E">
            <w:pPr>
              <w:pStyle w:val="ac"/>
              <w:numPr>
                <w:ilvl w:val="0"/>
                <w:numId w:val="1"/>
              </w:numPr>
              <w:spacing w:line="240" w:lineRule="exact"/>
              <w:rPr>
                <w:rFonts w:ascii="Times New Roman" w:hAnsi="Times New Roman" w:cs="Times New Roman"/>
                <w:sz w:val="28"/>
                <w:szCs w:val="28"/>
              </w:rPr>
            </w:pPr>
            <w:r>
              <w:rPr>
                <w:rFonts w:ascii="Times New Roman" w:hAnsi="Times New Roman" w:cs="Times New Roman"/>
                <w:sz w:val="28"/>
                <w:szCs w:val="28"/>
              </w:rPr>
              <w:t>Занятость населения</w:t>
            </w:r>
          </w:p>
          <w:p w:rsidR="00EE0809" w:rsidRPr="00EE0809" w:rsidRDefault="00EE0809" w:rsidP="0074711E">
            <w:pPr>
              <w:pStyle w:val="ac"/>
              <w:spacing w:line="240" w:lineRule="exact"/>
              <w:rPr>
                <w:rFonts w:ascii="Times New Roman" w:hAnsi="Times New Roman" w:cs="Times New Roman"/>
                <w:sz w:val="28"/>
                <w:szCs w:val="28"/>
              </w:rPr>
            </w:pPr>
          </w:p>
        </w:tc>
        <w:tc>
          <w:tcPr>
            <w:tcW w:w="709" w:type="dxa"/>
          </w:tcPr>
          <w:p w:rsidR="00A65E9B" w:rsidRPr="00A65E9B" w:rsidRDefault="00AA69FA" w:rsidP="0074711E">
            <w:pPr>
              <w:spacing w:line="240" w:lineRule="exact"/>
              <w:contextualSpacing/>
              <w:rPr>
                <w:rFonts w:ascii="Times New Roman" w:hAnsi="Times New Roman" w:cs="Times New Roman"/>
                <w:sz w:val="28"/>
                <w:szCs w:val="28"/>
              </w:rPr>
            </w:pPr>
            <w:r>
              <w:rPr>
                <w:rFonts w:ascii="Times New Roman" w:hAnsi="Times New Roman" w:cs="Times New Roman"/>
                <w:sz w:val="28"/>
                <w:szCs w:val="28"/>
              </w:rPr>
              <w:t>13</w:t>
            </w:r>
          </w:p>
        </w:tc>
      </w:tr>
      <w:tr w:rsidR="00A65E9B" w:rsidRPr="00A65E9B" w:rsidTr="007B23B0">
        <w:tc>
          <w:tcPr>
            <w:tcW w:w="8613" w:type="dxa"/>
          </w:tcPr>
          <w:p w:rsidR="00A65E9B" w:rsidRDefault="00EE0809" w:rsidP="0074711E">
            <w:pPr>
              <w:pStyle w:val="ac"/>
              <w:numPr>
                <w:ilvl w:val="0"/>
                <w:numId w:val="1"/>
              </w:numPr>
              <w:spacing w:line="240" w:lineRule="exact"/>
              <w:rPr>
                <w:rFonts w:ascii="Times New Roman" w:hAnsi="Times New Roman" w:cs="Times New Roman"/>
                <w:sz w:val="28"/>
                <w:szCs w:val="28"/>
              </w:rPr>
            </w:pPr>
            <w:r>
              <w:rPr>
                <w:rFonts w:ascii="Times New Roman" w:hAnsi="Times New Roman" w:cs="Times New Roman"/>
                <w:sz w:val="28"/>
                <w:szCs w:val="28"/>
              </w:rPr>
              <w:t xml:space="preserve"> Образование</w:t>
            </w:r>
          </w:p>
          <w:p w:rsidR="00EE0809" w:rsidRPr="00EE0809" w:rsidRDefault="00EE0809" w:rsidP="0074711E">
            <w:pPr>
              <w:pStyle w:val="ac"/>
              <w:spacing w:line="240" w:lineRule="exact"/>
              <w:rPr>
                <w:rFonts w:ascii="Times New Roman" w:hAnsi="Times New Roman" w:cs="Times New Roman"/>
                <w:sz w:val="28"/>
                <w:szCs w:val="28"/>
              </w:rPr>
            </w:pPr>
          </w:p>
        </w:tc>
        <w:tc>
          <w:tcPr>
            <w:tcW w:w="709" w:type="dxa"/>
          </w:tcPr>
          <w:p w:rsidR="00A65E9B" w:rsidRPr="00A65E9B" w:rsidRDefault="00AA69FA" w:rsidP="0074711E">
            <w:pPr>
              <w:spacing w:line="240" w:lineRule="exact"/>
              <w:contextualSpacing/>
              <w:rPr>
                <w:rFonts w:ascii="Times New Roman" w:hAnsi="Times New Roman" w:cs="Times New Roman"/>
                <w:sz w:val="28"/>
                <w:szCs w:val="28"/>
              </w:rPr>
            </w:pPr>
            <w:r>
              <w:rPr>
                <w:rFonts w:ascii="Times New Roman" w:hAnsi="Times New Roman" w:cs="Times New Roman"/>
                <w:sz w:val="28"/>
                <w:szCs w:val="28"/>
              </w:rPr>
              <w:t>14</w:t>
            </w:r>
          </w:p>
        </w:tc>
      </w:tr>
      <w:tr w:rsidR="00A65E9B" w:rsidRPr="00A65E9B" w:rsidTr="007B23B0">
        <w:tc>
          <w:tcPr>
            <w:tcW w:w="8613" w:type="dxa"/>
          </w:tcPr>
          <w:p w:rsidR="00A65E9B" w:rsidRDefault="00EE0809" w:rsidP="0074711E">
            <w:pPr>
              <w:pStyle w:val="ac"/>
              <w:numPr>
                <w:ilvl w:val="0"/>
                <w:numId w:val="1"/>
              </w:numPr>
              <w:spacing w:line="240" w:lineRule="exact"/>
              <w:rPr>
                <w:rFonts w:ascii="Times New Roman" w:hAnsi="Times New Roman" w:cs="Times New Roman"/>
                <w:sz w:val="28"/>
                <w:szCs w:val="28"/>
              </w:rPr>
            </w:pPr>
            <w:r>
              <w:rPr>
                <w:rFonts w:ascii="Times New Roman" w:hAnsi="Times New Roman" w:cs="Times New Roman"/>
                <w:sz w:val="28"/>
                <w:szCs w:val="28"/>
              </w:rPr>
              <w:t xml:space="preserve"> Культура</w:t>
            </w:r>
          </w:p>
          <w:p w:rsidR="00EE0809" w:rsidRPr="00EE0809" w:rsidRDefault="00EE0809" w:rsidP="0074711E">
            <w:pPr>
              <w:pStyle w:val="ac"/>
              <w:spacing w:line="240" w:lineRule="exact"/>
              <w:rPr>
                <w:rFonts w:ascii="Times New Roman" w:hAnsi="Times New Roman" w:cs="Times New Roman"/>
                <w:sz w:val="28"/>
                <w:szCs w:val="28"/>
              </w:rPr>
            </w:pPr>
          </w:p>
        </w:tc>
        <w:tc>
          <w:tcPr>
            <w:tcW w:w="709" w:type="dxa"/>
          </w:tcPr>
          <w:p w:rsidR="00A65E9B" w:rsidRPr="00A65E9B" w:rsidRDefault="00AA69FA" w:rsidP="0074711E">
            <w:pPr>
              <w:spacing w:line="240" w:lineRule="exact"/>
              <w:contextualSpacing/>
              <w:rPr>
                <w:rFonts w:ascii="Times New Roman" w:hAnsi="Times New Roman" w:cs="Times New Roman"/>
                <w:sz w:val="28"/>
                <w:szCs w:val="28"/>
              </w:rPr>
            </w:pPr>
            <w:r>
              <w:rPr>
                <w:rFonts w:ascii="Times New Roman" w:hAnsi="Times New Roman" w:cs="Times New Roman"/>
                <w:sz w:val="28"/>
                <w:szCs w:val="28"/>
              </w:rPr>
              <w:t>17</w:t>
            </w:r>
          </w:p>
        </w:tc>
      </w:tr>
      <w:tr w:rsidR="00A65E9B" w:rsidRPr="00A65E9B" w:rsidTr="007B23B0">
        <w:tc>
          <w:tcPr>
            <w:tcW w:w="8613" w:type="dxa"/>
          </w:tcPr>
          <w:p w:rsidR="00A65E9B" w:rsidRDefault="00EE0809" w:rsidP="0074711E">
            <w:pPr>
              <w:pStyle w:val="ac"/>
              <w:numPr>
                <w:ilvl w:val="0"/>
                <w:numId w:val="1"/>
              </w:numPr>
              <w:spacing w:line="240" w:lineRule="exact"/>
              <w:rPr>
                <w:rFonts w:ascii="Times New Roman" w:hAnsi="Times New Roman" w:cs="Times New Roman"/>
                <w:sz w:val="28"/>
                <w:szCs w:val="28"/>
              </w:rPr>
            </w:pPr>
            <w:r>
              <w:rPr>
                <w:rFonts w:ascii="Times New Roman" w:hAnsi="Times New Roman" w:cs="Times New Roman"/>
                <w:sz w:val="28"/>
                <w:szCs w:val="28"/>
              </w:rPr>
              <w:t xml:space="preserve"> Здравоохранение</w:t>
            </w:r>
          </w:p>
          <w:p w:rsidR="00EE0809" w:rsidRPr="00EE0809" w:rsidRDefault="00EE0809" w:rsidP="0074711E">
            <w:pPr>
              <w:pStyle w:val="ac"/>
              <w:spacing w:line="240" w:lineRule="exact"/>
              <w:rPr>
                <w:rFonts w:ascii="Times New Roman" w:hAnsi="Times New Roman" w:cs="Times New Roman"/>
                <w:sz w:val="28"/>
                <w:szCs w:val="28"/>
              </w:rPr>
            </w:pPr>
          </w:p>
        </w:tc>
        <w:tc>
          <w:tcPr>
            <w:tcW w:w="709" w:type="dxa"/>
          </w:tcPr>
          <w:p w:rsidR="00A65E9B" w:rsidRPr="00A65E9B" w:rsidRDefault="00AA69FA" w:rsidP="0074711E">
            <w:pPr>
              <w:spacing w:line="240" w:lineRule="exact"/>
              <w:contextualSpacing/>
              <w:rPr>
                <w:rFonts w:ascii="Times New Roman" w:hAnsi="Times New Roman" w:cs="Times New Roman"/>
                <w:sz w:val="28"/>
                <w:szCs w:val="28"/>
              </w:rPr>
            </w:pPr>
            <w:r>
              <w:rPr>
                <w:rFonts w:ascii="Times New Roman" w:hAnsi="Times New Roman" w:cs="Times New Roman"/>
                <w:sz w:val="28"/>
                <w:szCs w:val="28"/>
              </w:rPr>
              <w:t>20</w:t>
            </w:r>
          </w:p>
        </w:tc>
      </w:tr>
      <w:tr w:rsidR="00A65E9B" w:rsidRPr="00A65E9B" w:rsidTr="007B23B0">
        <w:tc>
          <w:tcPr>
            <w:tcW w:w="8613" w:type="dxa"/>
          </w:tcPr>
          <w:p w:rsidR="00A036CC" w:rsidRDefault="00EE0809" w:rsidP="0074711E">
            <w:pPr>
              <w:pStyle w:val="ac"/>
              <w:numPr>
                <w:ilvl w:val="0"/>
                <w:numId w:val="1"/>
              </w:numPr>
              <w:spacing w:line="240" w:lineRule="exact"/>
              <w:rPr>
                <w:rFonts w:ascii="Times New Roman" w:hAnsi="Times New Roman" w:cs="Times New Roman"/>
                <w:sz w:val="28"/>
                <w:szCs w:val="28"/>
              </w:rPr>
            </w:pPr>
            <w:r>
              <w:rPr>
                <w:rFonts w:ascii="Times New Roman" w:hAnsi="Times New Roman" w:cs="Times New Roman"/>
                <w:sz w:val="28"/>
                <w:szCs w:val="28"/>
              </w:rPr>
              <w:t xml:space="preserve"> Молодежная политика, физическая культура и спорт</w:t>
            </w:r>
          </w:p>
          <w:p w:rsidR="00EE0809" w:rsidRPr="00A036CC" w:rsidRDefault="00EE0809" w:rsidP="0074711E">
            <w:pPr>
              <w:pStyle w:val="ac"/>
              <w:spacing w:line="240" w:lineRule="exact"/>
              <w:rPr>
                <w:rFonts w:ascii="Times New Roman" w:hAnsi="Times New Roman" w:cs="Times New Roman"/>
                <w:sz w:val="28"/>
                <w:szCs w:val="28"/>
              </w:rPr>
            </w:pPr>
          </w:p>
        </w:tc>
        <w:tc>
          <w:tcPr>
            <w:tcW w:w="709" w:type="dxa"/>
          </w:tcPr>
          <w:p w:rsidR="00A65E9B" w:rsidRPr="00A65E9B" w:rsidRDefault="00AA69FA" w:rsidP="0074711E">
            <w:pPr>
              <w:spacing w:line="240" w:lineRule="exact"/>
              <w:contextualSpacing/>
              <w:rPr>
                <w:rFonts w:ascii="Times New Roman" w:hAnsi="Times New Roman" w:cs="Times New Roman"/>
                <w:sz w:val="28"/>
                <w:szCs w:val="28"/>
              </w:rPr>
            </w:pPr>
            <w:r>
              <w:rPr>
                <w:rFonts w:ascii="Times New Roman" w:hAnsi="Times New Roman" w:cs="Times New Roman"/>
                <w:sz w:val="28"/>
                <w:szCs w:val="28"/>
              </w:rPr>
              <w:t>20</w:t>
            </w:r>
          </w:p>
        </w:tc>
      </w:tr>
      <w:tr w:rsidR="00A65E9B" w:rsidRPr="00A65E9B" w:rsidTr="007B23B0">
        <w:tc>
          <w:tcPr>
            <w:tcW w:w="8613" w:type="dxa"/>
          </w:tcPr>
          <w:p w:rsidR="00A65E9B" w:rsidRDefault="00EE0809" w:rsidP="0074711E">
            <w:pPr>
              <w:pStyle w:val="ac"/>
              <w:numPr>
                <w:ilvl w:val="0"/>
                <w:numId w:val="1"/>
              </w:numPr>
              <w:spacing w:line="240" w:lineRule="exact"/>
              <w:rPr>
                <w:rFonts w:ascii="Times New Roman" w:hAnsi="Times New Roman" w:cs="Times New Roman"/>
                <w:sz w:val="28"/>
                <w:szCs w:val="28"/>
              </w:rPr>
            </w:pPr>
            <w:r>
              <w:rPr>
                <w:rFonts w:ascii="Times New Roman" w:hAnsi="Times New Roman" w:cs="Times New Roman"/>
                <w:sz w:val="28"/>
                <w:szCs w:val="28"/>
              </w:rPr>
              <w:t xml:space="preserve"> Бюджет, структура доходов и расходов</w:t>
            </w:r>
          </w:p>
          <w:p w:rsidR="00EE0809" w:rsidRPr="00EE0809" w:rsidRDefault="00EE0809" w:rsidP="0074711E">
            <w:pPr>
              <w:pStyle w:val="ac"/>
              <w:spacing w:line="240" w:lineRule="exact"/>
              <w:rPr>
                <w:rFonts w:ascii="Times New Roman" w:hAnsi="Times New Roman" w:cs="Times New Roman"/>
                <w:sz w:val="28"/>
                <w:szCs w:val="28"/>
              </w:rPr>
            </w:pPr>
          </w:p>
        </w:tc>
        <w:tc>
          <w:tcPr>
            <w:tcW w:w="709" w:type="dxa"/>
          </w:tcPr>
          <w:p w:rsidR="00A65E9B" w:rsidRPr="00A65E9B" w:rsidRDefault="00AA69FA" w:rsidP="0074711E">
            <w:pPr>
              <w:spacing w:line="240" w:lineRule="exact"/>
              <w:contextualSpacing/>
              <w:rPr>
                <w:rFonts w:ascii="Times New Roman" w:hAnsi="Times New Roman" w:cs="Times New Roman"/>
                <w:sz w:val="28"/>
                <w:szCs w:val="28"/>
              </w:rPr>
            </w:pPr>
            <w:r>
              <w:rPr>
                <w:rFonts w:ascii="Times New Roman" w:hAnsi="Times New Roman" w:cs="Times New Roman"/>
                <w:sz w:val="28"/>
                <w:szCs w:val="28"/>
              </w:rPr>
              <w:t>22</w:t>
            </w:r>
          </w:p>
        </w:tc>
      </w:tr>
      <w:tr w:rsidR="00A65E9B" w:rsidRPr="00A65E9B" w:rsidTr="007B23B0">
        <w:tc>
          <w:tcPr>
            <w:tcW w:w="8613" w:type="dxa"/>
          </w:tcPr>
          <w:p w:rsidR="00A65E9B" w:rsidRDefault="00EE0809" w:rsidP="0074711E">
            <w:pPr>
              <w:pStyle w:val="ac"/>
              <w:numPr>
                <w:ilvl w:val="0"/>
                <w:numId w:val="1"/>
              </w:numPr>
              <w:spacing w:line="240" w:lineRule="exact"/>
              <w:rPr>
                <w:rFonts w:ascii="Times New Roman" w:hAnsi="Times New Roman" w:cs="Times New Roman"/>
                <w:sz w:val="28"/>
                <w:szCs w:val="28"/>
              </w:rPr>
            </w:pPr>
            <w:r>
              <w:rPr>
                <w:rFonts w:ascii="Times New Roman" w:hAnsi="Times New Roman" w:cs="Times New Roman"/>
                <w:sz w:val="28"/>
                <w:szCs w:val="28"/>
              </w:rPr>
              <w:t xml:space="preserve"> Земельные и имущественные отношения, муниципальные закупки</w:t>
            </w:r>
          </w:p>
          <w:p w:rsidR="00EE0809" w:rsidRPr="00EE0809" w:rsidRDefault="00EE0809" w:rsidP="0074711E">
            <w:pPr>
              <w:pStyle w:val="ac"/>
              <w:spacing w:line="240" w:lineRule="exact"/>
              <w:rPr>
                <w:rFonts w:ascii="Times New Roman" w:hAnsi="Times New Roman" w:cs="Times New Roman"/>
                <w:sz w:val="28"/>
                <w:szCs w:val="28"/>
              </w:rPr>
            </w:pPr>
          </w:p>
        </w:tc>
        <w:tc>
          <w:tcPr>
            <w:tcW w:w="709" w:type="dxa"/>
          </w:tcPr>
          <w:p w:rsidR="00A65E9B" w:rsidRPr="00A65E9B" w:rsidRDefault="00AA69FA" w:rsidP="0074711E">
            <w:pPr>
              <w:spacing w:line="240" w:lineRule="exact"/>
              <w:contextualSpacing/>
              <w:rPr>
                <w:rFonts w:ascii="Times New Roman" w:hAnsi="Times New Roman" w:cs="Times New Roman"/>
                <w:sz w:val="28"/>
                <w:szCs w:val="28"/>
              </w:rPr>
            </w:pPr>
            <w:r>
              <w:rPr>
                <w:rFonts w:ascii="Times New Roman" w:hAnsi="Times New Roman" w:cs="Times New Roman"/>
                <w:sz w:val="28"/>
                <w:szCs w:val="28"/>
              </w:rPr>
              <w:t>24</w:t>
            </w:r>
          </w:p>
        </w:tc>
      </w:tr>
      <w:tr w:rsidR="00A65E9B" w:rsidRPr="00A65E9B" w:rsidTr="007B23B0">
        <w:tc>
          <w:tcPr>
            <w:tcW w:w="8613" w:type="dxa"/>
          </w:tcPr>
          <w:p w:rsidR="00A65E9B" w:rsidRDefault="00EE0809" w:rsidP="0074711E">
            <w:pPr>
              <w:pStyle w:val="ac"/>
              <w:numPr>
                <w:ilvl w:val="0"/>
                <w:numId w:val="1"/>
              </w:numPr>
              <w:spacing w:line="240" w:lineRule="exact"/>
              <w:rPr>
                <w:rFonts w:ascii="Times New Roman" w:hAnsi="Times New Roman" w:cs="Times New Roman"/>
                <w:sz w:val="28"/>
                <w:szCs w:val="28"/>
              </w:rPr>
            </w:pPr>
            <w:r>
              <w:rPr>
                <w:rFonts w:ascii="Times New Roman" w:hAnsi="Times New Roman" w:cs="Times New Roman"/>
                <w:sz w:val="28"/>
                <w:szCs w:val="28"/>
              </w:rPr>
              <w:t xml:space="preserve"> Предоставление государственных и муниципальных услуг</w:t>
            </w:r>
          </w:p>
          <w:p w:rsidR="00EE0809" w:rsidRPr="00EE0809" w:rsidRDefault="00EE0809" w:rsidP="0074711E">
            <w:pPr>
              <w:pStyle w:val="ac"/>
              <w:spacing w:line="240" w:lineRule="exact"/>
              <w:rPr>
                <w:rFonts w:ascii="Times New Roman" w:hAnsi="Times New Roman" w:cs="Times New Roman"/>
                <w:sz w:val="28"/>
                <w:szCs w:val="28"/>
              </w:rPr>
            </w:pPr>
          </w:p>
        </w:tc>
        <w:tc>
          <w:tcPr>
            <w:tcW w:w="709" w:type="dxa"/>
          </w:tcPr>
          <w:p w:rsidR="00A65E9B" w:rsidRPr="00A65E9B" w:rsidRDefault="00AA69FA" w:rsidP="0074711E">
            <w:pPr>
              <w:spacing w:line="240" w:lineRule="exact"/>
              <w:contextualSpacing/>
              <w:rPr>
                <w:rFonts w:ascii="Times New Roman" w:hAnsi="Times New Roman" w:cs="Times New Roman"/>
                <w:sz w:val="28"/>
                <w:szCs w:val="28"/>
              </w:rPr>
            </w:pPr>
            <w:r>
              <w:rPr>
                <w:rFonts w:ascii="Times New Roman" w:hAnsi="Times New Roman" w:cs="Times New Roman"/>
                <w:sz w:val="28"/>
                <w:szCs w:val="28"/>
              </w:rPr>
              <w:t>26</w:t>
            </w:r>
          </w:p>
        </w:tc>
      </w:tr>
      <w:tr w:rsidR="00A65E9B" w:rsidRPr="00A65E9B" w:rsidTr="007B23B0">
        <w:tc>
          <w:tcPr>
            <w:tcW w:w="8613" w:type="dxa"/>
          </w:tcPr>
          <w:p w:rsidR="00A65E9B" w:rsidRDefault="00EE0809" w:rsidP="0074711E">
            <w:pPr>
              <w:pStyle w:val="ac"/>
              <w:numPr>
                <w:ilvl w:val="0"/>
                <w:numId w:val="1"/>
              </w:numPr>
              <w:spacing w:line="240" w:lineRule="exact"/>
              <w:rPr>
                <w:rFonts w:ascii="Times New Roman" w:hAnsi="Times New Roman" w:cs="Times New Roman"/>
                <w:sz w:val="28"/>
                <w:szCs w:val="28"/>
              </w:rPr>
            </w:pPr>
            <w:r>
              <w:rPr>
                <w:rFonts w:ascii="Times New Roman" w:hAnsi="Times New Roman" w:cs="Times New Roman"/>
                <w:sz w:val="28"/>
                <w:szCs w:val="28"/>
              </w:rPr>
              <w:t xml:space="preserve"> Организационная работа, архивная деятельность</w:t>
            </w:r>
          </w:p>
          <w:p w:rsidR="00EE0809" w:rsidRPr="00EE0809" w:rsidRDefault="00EE0809" w:rsidP="0074711E">
            <w:pPr>
              <w:pStyle w:val="ac"/>
              <w:spacing w:line="240" w:lineRule="exact"/>
              <w:rPr>
                <w:rFonts w:ascii="Times New Roman" w:hAnsi="Times New Roman" w:cs="Times New Roman"/>
                <w:sz w:val="28"/>
                <w:szCs w:val="28"/>
              </w:rPr>
            </w:pPr>
          </w:p>
        </w:tc>
        <w:tc>
          <w:tcPr>
            <w:tcW w:w="709" w:type="dxa"/>
          </w:tcPr>
          <w:p w:rsidR="00A65E9B" w:rsidRPr="00A65E9B" w:rsidRDefault="00AA69FA" w:rsidP="0074711E">
            <w:pPr>
              <w:spacing w:line="240" w:lineRule="exact"/>
              <w:contextualSpacing/>
              <w:rPr>
                <w:rFonts w:ascii="Times New Roman" w:hAnsi="Times New Roman" w:cs="Times New Roman"/>
                <w:sz w:val="28"/>
                <w:szCs w:val="28"/>
              </w:rPr>
            </w:pPr>
            <w:r>
              <w:rPr>
                <w:rFonts w:ascii="Times New Roman" w:hAnsi="Times New Roman" w:cs="Times New Roman"/>
                <w:sz w:val="28"/>
                <w:szCs w:val="28"/>
              </w:rPr>
              <w:t>27</w:t>
            </w:r>
          </w:p>
        </w:tc>
      </w:tr>
      <w:tr w:rsidR="00A65E9B" w:rsidRPr="00A65E9B" w:rsidTr="007B23B0">
        <w:tc>
          <w:tcPr>
            <w:tcW w:w="8613" w:type="dxa"/>
          </w:tcPr>
          <w:p w:rsidR="00A65E9B" w:rsidRDefault="00EE0809" w:rsidP="0074711E">
            <w:pPr>
              <w:pStyle w:val="ac"/>
              <w:numPr>
                <w:ilvl w:val="0"/>
                <w:numId w:val="1"/>
              </w:numPr>
              <w:spacing w:line="240" w:lineRule="exact"/>
              <w:rPr>
                <w:rFonts w:ascii="Times New Roman" w:hAnsi="Times New Roman" w:cs="Times New Roman"/>
                <w:sz w:val="28"/>
                <w:szCs w:val="28"/>
              </w:rPr>
            </w:pPr>
            <w:r>
              <w:rPr>
                <w:rFonts w:ascii="Times New Roman" w:hAnsi="Times New Roman" w:cs="Times New Roman"/>
                <w:sz w:val="28"/>
                <w:szCs w:val="28"/>
              </w:rPr>
              <w:t>Заключение</w:t>
            </w:r>
          </w:p>
          <w:p w:rsidR="00EE0809" w:rsidRPr="00EE0809" w:rsidRDefault="00EE0809" w:rsidP="0074711E">
            <w:pPr>
              <w:pStyle w:val="ac"/>
              <w:spacing w:line="240" w:lineRule="exact"/>
              <w:rPr>
                <w:rFonts w:ascii="Times New Roman" w:hAnsi="Times New Roman" w:cs="Times New Roman"/>
                <w:sz w:val="28"/>
                <w:szCs w:val="28"/>
              </w:rPr>
            </w:pPr>
          </w:p>
        </w:tc>
        <w:tc>
          <w:tcPr>
            <w:tcW w:w="709" w:type="dxa"/>
          </w:tcPr>
          <w:p w:rsidR="00A65E9B" w:rsidRPr="00A65E9B" w:rsidRDefault="00AA69FA" w:rsidP="0074711E">
            <w:pPr>
              <w:spacing w:line="240" w:lineRule="exact"/>
              <w:contextualSpacing/>
              <w:rPr>
                <w:rFonts w:ascii="Times New Roman" w:hAnsi="Times New Roman" w:cs="Times New Roman"/>
                <w:sz w:val="28"/>
                <w:szCs w:val="28"/>
              </w:rPr>
            </w:pPr>
            <w:r>
              <w:rPr>
                <w:rFonts w:ascii="Times New Roman" w:hAnsi="Times New Roman" w:cs="Times New Roman"/>
                <w:sz w:val="28"/>
                <w:szCs w:val="28"/>
              </w:rPr>
              <w:t>28</w:t>
            </w:r>
          </w:p>
        </w:tc>
      </w:tr>
    </w:tbl>
    <w:p w:rsidR="00482AA1" w:rsidRDefault="00482AA1" w:rsidP="0074711E">
      <w:pPr>
        <w:spacing w:line="240" w:lineRule="exact"/>
        <w:jc w:val="both"/>
        <w:rPr>
          <w:rFonts w:ascii="Times New Roman" w:hAnsi="Times New Roman" w:cs="Times New Roman"/>
          <w:sz w:val="28"/>
          <w:szCs w:val="28"/>
        </w:rPr>
      </w:pPr>
    </w:p>
    <w:p w:rsidR="004B73E7" w:rsidRPr="00DD036B" w:rsidRDefault="004B73E7" w:rsidP="00DD036B">
      <w:pPr>
        <w:jc w:val="both"/>
        <w:rPr>
          <w:rFonts w:ascii="Times New Roman" w:hAnsi="Times New Roman" w:cs="Times New Roman"/>
          <w:sz w:val="28"/>
          <w:szCs w:val="28"/>
        </w:rPr>
      </w:pPr>
    </w:p>
    <w:p w:rsidR="00DD036B" w:rsidRPr="00DD036B" w:rsidRDefault="00DD036B" w:rsidP="00DD036B">
      <w:pPr>
        <w:jc w:val="both"/>
        <w:rPr>
          <w:rFonts w:ascii="Times New Roman" w:hAnsi="Times New Roman" w:cs="Times New Roman"/>
          <w:b/>
          <w:sz w:val="28"/>
          <w:szCs w:val="28"/>
        </w:rPr>
      </w:pPr>
      <w:r w:rsidRPr="00DD036B">
        <w:rPr>
          <w:rFonts w:ascii="Times New Roman" w:hAnsi="Times New Roman" w:cs="Times New Roman"/>
          <w:b/>
          <w:sz w:val="28"/>
          <w:szCs w:val="28"/>
        </w:rPr>
        <w:lastRenderedPageBreak/>
        <w:t>1. Демографическая ситуация</w:t>
      </w:r>
    </w:p>
    <w:p w:rsidR="004B73E7" w:rsidRPr="004B73E7" w:rsidRDefault="004B73E7" w:rsidP="004B73E7">
      <w:pPr>
        <w:jc w:val="both"/>
        <w:rPr>
          <w:rFonts w:ascii="Times New Roman" w:hAnsi="Times New Roman" w:cs="Times New Roman"/>
          <w:sz w:val="28"/>
          <w:szCs w:val="28"/>
        </w:rPr>
      </w:pPr>
      <w:r w:rsidRPr="004B73E7">
        <w:rPr>
          <w:rFonts w:ascii="Times New Roman" w:hAnsi="Times New Roman" w:cs="Times New Roman"/>
          <w:sz w:val="28"/>
          <w:szCs w:val="28"/>
        </w:rPr>
        <w:t>На 01 января 2018 года численность населения района по оперативным данным   составляет 54 200 человек.</w:t>
      </w:r>
    </w:p>
    <w:p w:rsidR="004B73E7" w:rsidRDefault="004B73E7" w:rsidP="004B73E7">
      <w:pPr>
        <w:jc w:val="both"/>
        <w:rPr>
          <w:rFonts w:ascii="Times New Roman" w:hAnsi="Times New Roman" w:cs="Times New Roman"/>
          <w:sz w:val="28"/>
          <w:szCs w:val="28"/>
        </w:rPr>
      </w:pPr>
      <w:r w:rsidRPr="004B73E7">
        <w:rPr>
          <w:rFonts w:ascii="Times New Roman" w:hAnsi="Times New Roman" w:cs="Times New Roman"/>
          <w:sz w:val="28"/>
          <w:szCs w:val="28"/>
        </w:rPr>
        <w:t>За отчётный период 2017 года родил</w:t>
      </w:r>
      <w:r w:rsidR="005C7332">
        <w:rPr>
          <w:rFonts w:ascii="Times New Roman" w:hAnsi="Times New Roman" w:cs="Times New Roman"/>
          <w:sz w:val="28"/>
          <w:szCs w:val="28"/>
        </w:rPr>
        <w:t>и</w:t>
      </w:r>
      <w:r w:rsidRPr="004B73E7">
        <w:rPr>
          <w:rFonts w:ascii="Times New Roman" w:hAnsi="Times New Roman" w:cs="Times New Roman"/>
          <w:sz w:val="28"/>
          <w:szCs w:val="28"/>
        </w:rPr>
        <w:t>сь 649</w:t>
      </w:r>
      <w:r w:rsidR="00EC4BBA">
        <w:rPr>
          <w:rFonts w:ascii="Times New Roman" w:hAnsi="Times New Roman" w:cs="Times New Roman"/>
          <w:sz w:val="28"/>
          <w:szCs w:val="28"/>
        </w:rPr>
        <w:t xml:space="preserve"> детей, что составляет 84,2 % к уровню</w:t>
      </w:r>
      <w:r w:rsidRPr="004B73E7">
        <w:rPr>
          <w:rFonts w:ascii="Times New Roman" w:hAnsi="Times New Roman" w:cs="Times New Roman"/>
          <w:sz w:val="28"/>
          <w:szCs w:val="28"/>
        </w:rPr>
        <w:t xml:space="preserve"> 2016 г</w:t>
      </w:r>
      <w:r w:rsidR="00EC4BBA">
        <w:rPr>
          <w:rFonts w:ascii="Times New Roman" w:hAnsi="Times New Roman" w:cs="Times New Roman"/>
          <w:sz w:val="28"/>
          <w:szCs w:val="28"/>
        </w:rPr>
        <w:t>ода</w:t>
      </w:r>
      <w:r w:rsidRPr="004B73E7">
        <w:rPr>
          <w:rFonts w:ascii="Times New Roman" w:hAnsi="Times New Roman" w:cs="Times New Roman"/>
          <w:sz w:val="28"/>
          <w:szCs w:val="28"/>
        </w:rPr>
        <w:t xml:space="preserve"> (770 детей)</w:t>
      </w:r>
      <w:r w:rsidR="005C7332">
        <w:rPr>
          <w:rFonts w:ascii="Times New Roman" w:hAnsi="Times New Roman" w:cs="Times New Roman"/>
          <w:sz w:val="28"/>
          <w:szCs w:val="28"/>
        </w:rPr>
        <w:t xml:space="preserve">, </w:t>
      </w:r>
      <w:r w:rsidRPr="004B73E7">
        <w:rPr>
          <w:rFonts w:ascii="Times New Roman" w:hAnsi="Times New Roman" w:cs="Times New Roman"/>
          <w:sz w:val="28"/>
          <w:szCs w:val="28"/>
        </w:rPr>
        <w:t xml:space="preserve">умерло 467 человека, </w:t>
      </w:r>
      <w:proofErr w:type="gramStart"/>
      <w:r w:rsidR="00AE26F6" w:rsidRPr="005C7332">
        <w:rPr>
          <w:rFonts w:ascii="Times New Roman" w:hAnsi="Times New Roman" w:cs="Times New Roman"/>
          <w:sz w:val="28"/>
          <w:szCs w:val="28"/>
        </w:rPr>
        <w:t>или</w:t>
      </w:r>
      <w:r w:rsidR="00AE26F6" w:rsidRPr="00AE26F6">
        <w:rPr>
          <w:rFonts w:ascii="Times New Roman" w:hAnsi="Times New Roman" w:cs="Times New Roman"/>
          <w:color w:val="FF0000"/>
          <w:sz w:val="28"/>
          <w:szCs w:val="28"/>
        </w:rPr>
        <w:t xml:space="preserve"> </w:t>
      </w:r>
      <w:r w:rsidRPr="00AE26F6">
        <w:rPr>
          <w:rFonts w:ascii="Times New Roman" w:hAnsi="Times New Roman" w:cs="Times New Roman"/>
          <w:color w:val="FF0000"/>
          <w:sz w:val="28"/>
          <w:szCs w:val="28"/>
        </w:rPr>
        <w:t xml:space="preserve"> </w:t>
      </w:r>
      <w:r w:rsidRPr="004B73E7">
        <w:rPr>
          <w:rFonts w:ascii="Times New Roman" w:hAnsi="Times New Roman" w:cs="Times New Roman"/>
          <w:sz w:val="28"/>
          <w:szCs w:val="28"/>
        </w:rPr>
        <w:t>87</w:t>
      </w:r>
      <w:proofErr w:type="gramEnd"/>
      <w:r w:rsidRPr="004B73E7">
        <w:rPr>
          <w:rFonts w:ascii="Times New Roman" w:hAnsi="Times New Roman" w:cs="Times New Roman"/>
          <w:sz w:val="28"/>
          <w:szCs w:val="28"/>
        </w:rPr>
        <w:t xml:space="preserve">,7% </w:t>
      </w:r>
      <w:r w:rsidR="00AE26F6">
        <w:rPr>
          <w:rFonts w:ascii="Times New Roman" w:hAnsi="Times New Roman" w:cs="Times New Roman"/>
          <w:sz w:val="28"/>
          <w:szCs w:val="28"/>
        </w:rPr>
        <w:t xml:space="preserve">к </w:t>
      </w:r>
      <w:r w:rsidRPr="004B73E7">
        <w:rPr>
          <w:rFonts w:ascii="Times New Roman" w:hAnsi="Times New Roman" w:cs="Times New Roman"/>
          <w:sz w:val="28"/>
          <w:szCs w:val="28"/>
        </w:rPr>
        <w:t>уровн</w:t>
      </w:r>
      <w:r w:rsidR="00AE26F6">
        <w:rPr>
          <w:rFonts w:ascii="Times New Roman" w:hAnsi="Times New Roman" w:cs="Times New Roman"/>
          <w:sz w:val="28"/>
          <w:szCs w:val="28"/>
        </w:rPr>
        <w:t>ю</w:t>
      </w:r>
      <w:r w:rsidRPr="004B73E7">
        <w:rPr>
          <w:rFonts w:ascii="Times New Roman" w:hAnsi="Times New Roman" w:cs="Times New Roman"/>
          <w:sz w:val="28"/>
          <w:szCs w:val="28"/>
        </w:rPr>
        <w:t xml:space="preserve"> 2016 года (532</w:t>
      </w:r>
      <w:r>
        <w:rPr>
          <w:rFonts w:ascii="Times New Roman" w:hAnsi="Times New Roman" w:cs="Times New Roman"/>
          <w:sz w:val="28"/>
          <w:szCs w:val="28"/>
        </w:rPr>
        <w:t xml:space="preserve"> </w:t>
      </w:r>
      <w:r w:rsidRPr="004B73E7">
        <w:rPr>
          <w:rFonts w:ascii="Times New Roman" w:hAnsi="Times New Roman" w:cs="Times New Roman"/>
          <w:sz w:val="28"/>
          <w:szCs w:val="28"/>
        </w:rPr>
        <w:t xml:space="preserve">человека). Естественный прирост составляет 182 чел. </w:t>
      </w:r>
    </w:p>
    <w:p w:rsidR="008F5AEC" w:rsidRDefault="008F5AEC" w:rsidP="008F5AEC">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65371" cy="1643743"/>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73E7" w:rsidRDefault="004B73E7" w:rsidP="004B73E7">
      <w:pPr>
        <w:jc w:val="both"/>
        <w:rPr>
          <w:rFonts w:ascii="Times New Roman" w:hAnsi="Times New Roman" w:cs="Times New Roman"/>
          <w:sz w:val="28"/>
          <w:szCs w:val="28"/>
        </w:rPr>
      </w:pPr>
      <w:r w:rsidRPr="00DD036B">
        <w:rPr>
          <w:rFonts w:ascii="Times New Roman" w:hAnsi="Times New Roman" w:cs="Times New Roman"/>
          <w:sz w:val="28"/>
          <w:szCs w:val="28"/>
        </w:rPr>
        <w:t xml:space="preserve">Общий коэффициент смертности за 2017 год составил 8,6 и уменьшился по сравнению с 2016 годом на 1,3 пункта. </w:t>
      </w:r>
    </w:p>
    <w:p w:rsidR="008F5AEC" w:rsidRPr="00DD036B" w:rsidRDefault="008F5AEC" w:rsidP="008F5AEC">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65371" cy="1578429"/>
            <wp:effectExtent l="0" t="0" r="0" b="31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036B" w:rsidRDefault="004B73E7" w:rsidP="004B73E7">
      <w:pPr>
        <w:jc w:val="both"/>
        <w:rPr>
          <w:rFonts w:ascii="Times New Roman" w:hAnsi="Times New Roman" w:cs="Times New Roman"/>
          <w:sz w:val="28"/>
          <w:szCs w:val="28"/>
        </w:rPr>
      </w:pPr>
      <w:r w:rsidRPr="004B73E7">
        <w:rPr>
          <w:rFonts w:ascii="Times New Roman" w:hAnsi="Times New Roman" w:cs="Times New Roman"/>
          <w:sz w:val="28"/>
          <w:szCs w:val="28"/>
        </w:rPr>
        <w:t xml:space="preserve">По оперативным данным </w:t>
      </w:r>
      <w:proofErr w:type="gramStart"/>
      <w:r w:rsidRPr="004B73E7">
        <w:rPr>
          <w:rFonts w:ascii="Times New Roman" w:hAnsi="Times New Roman" w:cs="Times New Roman"/>
          <w:sz w:val="28"/>
          <w:szCs w:val="28"/>
        </w:rPr>
        <w:t>в  2017</w:t>
      </w:r>
      <w:proofErr w:type="gramEnd"/>
      <w:r w:rsidRPr="004B73E7">
        <w:rPr>
          <w:rFonts w:ascii="Times New Roman" w:hAnsi="Times New Roman" w:cs="Times New Roman"/>
          <w:sz w:val="28"/>
          <w:szCs w:val="28"/>
        </w:rPr>
        <w:t xml:space="preserve"> году на постоянное место жительства в район прибыло 1400 челов</w:t>
      </w:r>
      <w:r w:rsidR="00AE26F6">
        <w:rPr>
          <w:rFonts w:ascii="Times New Roman" w:hAnsi="Times New Roman" w:cs="Times New Roman"/>
          <w:sz w:val="28"/>
          <w:szCs w:val="28"/>
        </w:rPr>
        <w:t xml:space="preserve">ек (за 2016г. 1831чел.), выбыло </w:t>
      </w:r>
      <w:r w:rsidRPr="004B73E7">
        <w:rPr>
          <w:rFonts w:ascii="Times New Roman" w:hAnsi="Times New Roman" w:cs="Times New Roman"/>
          <w:sz w:val="28"/>
          <w:szCs w:val="28"/>
        </w:rPr>
        <w:t xml:space="preserve">1450 человек (за 2016г. 1532 чел.). Миграционный отток </w:t>
      </w:r>
      <w:proofErr w:type="gramStart"/>
      <w:r w:rsidRPr="004B73E7">
        <w:rPr>
          <w:rFonts w:ascii="Times New Roman" w:hAnsi="Times New Roman" w:cs="Times New Roman"/>
          <w:sz w:val="28"/>
          <w:szCs w:val="28"/>
        </w:rPr>
        <w:t>составил</w:t>
      </w:r>
      <w:r w:rsidR="00AE26F6">
        <w:rPr>
          <w:rFonts w:ascii="Times New Roman" w:hAnsi="Times New Roman" w:cs="Times New Roman"/>
          <w:sz w:val="28"/>
          <w:szCs w:val="28"/>
        </w:rPr>
        <w:t xml:space="preserve">  </w:t>
      </w:r>
      <w:r w:rsidRPr="004B73E7">
        <w:rPr>
          <w:rFonts w:ascii="Times New Roman" w:hAnsi="Times New Roman" w:cs="Times New Roman"/>
          <w:sz w:val="28"/>
          <w:szCs w:val="28"/>
        </w:rPr>
        <w:t>50</w:t>
      </w:r>
      <w:proofErr w:type="gramEnd"/>
      <w:r w:rsidRPr="004B73E7">
        <w:rPr>
          <w:rFonts w:ascii="Times New Roman" w:hAnsi="Times New Roman" w:cs="Times New Roman"/>
          <w:sz w:val="28"/>
          <w:szCs w:val="28"/>
        </w:rPr>
        <w:t xml:space="preserve"> человек.</w:t>
      </w:r>
    </w:p>
    <w:p w:rsidR="008F5AEC" w:rsidRDefault="008F5AEC" w:rsidP="008F5AEC">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65371" cy="1698172"/>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5AEC" w:rsidRPr="00DD036B" w:rsidRDefault="008F5AEC" w:rsidP="004B73E7">
      <w:pPr>
        <w:jc w:val="both"/>
        <w:rPr>
          <w:rFonts w:ascii="Times New Roman" w:hAnsi="Times New Roman" w:cs="Times New Roman"/>
          <w:sz w:val="28"/>
          <w:szCs w:val="28"/>
        </w:rPr>
      </w:pPr>
    </w:p>
    <w:p w:rsidR="00DD036B" w:rsidRPr="00DD036B" w:rsidRDefault="00DD036B" w:rsidP="00DD036B">
      <w:pPr>
        <w:jc w:val="both"/>
        <w:rPr>
          <w:rFonts w:ascii="Times New Roman" w:hAnsi="Times New Roman" w:cs="Times New Roman"/>
          <w:sz w:val="28"/>
          <w:szCs w:val="28"/>
        </w:rPr>
      </w:pPr>
    </w:p>
    <w:p w:rsidR="00DD036B" w:rsidRPr="00DD036B" w:rsidRDefault="00664F72" w:rsidP="00DD036B">
      <w:pPr>
        <w:jc w:val="both"/>
        <w:rPr>
          <w:rFonts w:ascii="Times New Roman" w:hAnsi="Times New Roman" w:cs="Times New Roman"/>
          <w:b/>
          <w:sz w:val="28"/>
          <w:szCs w:val="28"/>
        </w:rPr>
      </w:pPr>
      <w:r>
        <w:rPr>
          <w:rFonts w:ascii="Times New Roman" w:hAnsi="Times New Roman" w:cs="Times New Roman"/>
          <w:b/>
          <w:sz w:val="28"/>
          <w:szCs w:val="28"/>
        </w:rPr>
        <w:t>2</w:t>
      </w:r>
      <w:r w:rsidR="00DD036B" w:rsidRPr="00DD036B">
        <w:rPr>
          <w:rFonts w:ascii="Times New Roman" w:hAnsi="Times New Roman" w:cs="Times New Roman"/>
          <w:b/>
          <w:sz w:val="28"/>
          <w:szCs w:val="28"/>
        </w:rPr>
        <w:t xml:space="preserve">. </w:t>
      </w:r>
      <w:r w:rsidR="001E5769">
        <w:rPr>
          <w:rFonts w:ascii="Times New Roman" w:hAnsi="Times New Roman" w:cs="Times New Roman"/>
          <w:b/>
          <w:sz w:val="28"/>
          <w:szCs w:val="28"/>
        </w:rPr>
        <w:t>И</w:t>
      </w:r>
      <w:r w:rsidR="00AB27D6">
        <w:rPr>
          <w:rFonts w:ascii="Times New Roman" w:hAnsi="Times New Roman" w:cs="Times New Roman"/>
          <w:b/>
          <w:sz w:val="28"/>
          <w:szCs w:val="28"/>
        </w:rPr>
        <w:t>нвестиции и</w:t>
      </w:r>
      <w:r>
        <w:rPr>
          <w:rFonts w:ascii="Times New Roman" w:hAnsi="Times New Roman" w:cs="Times New Roman"/>
          <w:b/>
          <w:sz w:val="28"/>
          <w:szCs w:val="28"/>
        </w:rPr>
        <w:t xml:space="preserve"> </w:t>
      </w:r>
      <w:r w:rsidR="00DD036B" w:rsidRPr="00DD036B">
        <w:rPr>
          <w:rFonts w:ascii="Times New Roman" w:hAnsi="Times New Roman" w:cs="Times New Roman"/>
          <w:b/>
          <w:sz w:val="28"/>
          <w:szCs w:val="28"/>
        </w:rPr>
        <w:t>торговля</w:t>
      </w:r>
      <w:r w:rsidR="00AB27D6">
        <w:rPr>
          <w:rFonts w:ascii="Times New Roman" w:hAnsi="Times New Roman" w:cs="Times New Roman"/>
          <w:b/>
          <w:sz w:val="28"/>
          <w:szCs w:val="28"/>
        </w:rPr>
        <w:t>.</w:t>
      </w:r>
      <w:r w:rsidR="00AB27D6" w:rsidRPr="00AB27D6">
        <w:rPr>
          <w:rFonts w:ascii="Times New Roman" w:hAnsi="Times New Roman" w:cs="Times New Roman"/>
          <w:b/>
          <w:sz w:val="28"/>
          <w:szCs w:val="28"/>
        </w:rPr>
        <w:t xml:space="preserve"> </w:t>
      </w:r>
    </w:p>
    <w:p w:rsidR="00BF0918" w:rsidRDefault="001E5769" w:rsidP="001E5769">
      <w:pPr>
        <w:jc w:val="both"/>
        <w:rPr>
          <w:rFonts w:ascii="Times New Roman" w:hAnsi="Times New Roman" w:cs="Times New Roman"/>
          <w:sz w:val="28"/>
          <w:szCs w:val="28"/>
        </w:rPr>
      </w:pPr>
      <w:r w:rsidRPr="001E5769">
        <w:rPr>
          <w:rFonts w:ascii="Times New Roman" w:hAnsi="Times New Roman" w:cs="Times New Roman"/>
          <w:sz w:val="28"/>
          <w:szCs w:val="28"/>
        </w:rPr>
        <w:t>Залогом развития экономики является усто</w:t>
      </w:r>
      <w:r w:rsidR="00AE26F6">
        <w:rPr>
          <w:rFonts w:ascii="Times New Roman" w:hAnsi="Times New Roman" w:cs="Times New Roman"/>
          <w:sz w:val="28"/>
          <w:szCs w:val="28"/>
        </w:rPr>
        <w:t xml:space="preserve">йчивое инвестиционное развитие, </w:t>
      </w:r>
      <w:r w:rsidR="00EC4BBA">
        <w:rPr>
          <w:rFonts w:ascii="Times New Roman" w:hAnsi="Times New Roman" w:cs="Times New Roman"/>
          <w:sz w:val="28"/>
          <w:szCs w:val="28"/>
        </w:rPr>
        <w:t xml:space="preserve">привлечение инвестиций. </w:t>
      </w:r>
    </w:p>
    <w:p w:rsidR="001E5769" w:rsidRDefault="001E5769" w:rsidP="001E5769">
      <w:pPr>
        <w:jc w:val="both"/>
        <w:rPr>
          <w:rFonts w:ascii="Times New Roman" w:hAnsi="Times New Roman" w:cs="Times New Roman"/>
          <w:sz w:val="28"/>
          <w:szCs w:val="28"/>
        </w:rPr>
      </w:pPr>
      <w:r w:rsidRPr="001E5769">
        <w:rPr>
          <w:rFonts w:ascii="Times New Roman" w:hAnsi="Times New Roman" w:cs="Times New Roman"/>
          <w:sz w:val="28"/>
          <w:szCs w:val="28"/>
        </w:rPr>
        <w:t xml:space="preserve">За 2017 года </w:t>
      </w:r>
      <w:r w:rsidR="00D90A30">
        <w:rPr>
          <w:rFonts w:ascii="Times New Roman" w:hAnsi="Times New Roman" w:cs="Times New Roman"/>
          <w:sz w:val="28"/>
          <w:szCs w:val="28"/>
        </w:rPr>
        <w:t xml:space="preserve">объем инвестиций </w:t>
      </w:r>
      <w:r w:rsidRPr="00B114C6">
        <w:rPr>
          <w:rFonts w:ascii="Times New Roman" w:hAnsi="Times New Roman" w:cs="Times New Roman"/>
          <w:sz w:val="28"/>
          <w:szCs w:val="28"/>
        </w:rPr>
        <w:t xml:space="preserve">предприятиями и организациями </w:t>
      </w:r>
      <w:r w:rsidR="00B114C6" w:rsidRPr="00B114C6">
        <w:rPr>
          <w:rFonts w:ascii="Times New Roman" w:hAnsi="Times New Roman" w:cs="Times New Roman"/>
          <w:sz w:val="28"/>
          <w:szCs w:val="28"/>
        </w:rPr>
        <w:t>района</w:t>
      </w:r>
      <w:r w:rsidR="00B114C6">
        <w:rPr>
          <w:rFonts w:ascii="Times New Roman" w:hAnsi="Times New Roman" w:cs="Times New Roman"/>
          <w:color w:val="FF0000"/>
          <w:sz w:val="28"/>
          <w:szCs w:val="28"/>
        </w:rPr>
        <w:t xml:space="preserve"> </w:t>
      </w:r>
      <w:r w:rsidR="004C5B13">
        <w:rPr>
          <w:rFonts w:ascii="Times New Roman" w:hAnsi="Times New Roman" w:cs="Times New Roman"/>
          <w:sz w:val="28"/>
          <w:szCs w:val="28"/>
        </w:rPr>
        <w:t>в основной капитал</w:t>
      </w:r>
      <w:r w:rsidR="004C5B13" w:rsidRPr="001E5769">
        <w:rPr>
          <w:rFonts w:ascii="Times New Roman" w:hAnsi="Times New Roman" w:cs="Times New Roman"/>
          <w:sz w:val="28"/>
          <w:szCs w:val="28"/>
        </w:rPr>
        <w:t xml:space="preserve"> </w:t>
      </w:r>
      <w:proofErr w:type="gramStart"/>
      <w:r w:rsidR="004C5B13">
        <w:rPr>
          <w:rFonts w:ascii="Times New Roman" w:hAnsi="Times New Roman" w:cs="Times New Roman"/>
          <w:sz w:val="28"/>
          <w:szCs w:val="28"/>
        </w:rPr>
        <w:t>составил  588</w:t>
      </w:r>
      <w:proofErr w:type="gramEnd"/>
      <w:r w:rsidR="004C5B13">
        <w:rPr>
          <w:rFonts w:ascii="Times New Roman" w:hAnsi="Times New Roman" w:cs="Times New Roman"/>
          <w:sz w:val="28"/>
          <w:szCs w:val="28"/>
        </w:rPr>
        <w:t>,2 млн. рублей, что в 1,9 раза</w:t>
      </w:r>
      <w:r w:rsidR="00F04E9D">
        <w:rPr>
          <w:rFonts w:ascii="Times New Roman" w:hAnsi="Times New Roman" w:cs="Times New Roman"/>
          <w:sz w:val="28"/>
          <w:szCs w:val="28"/>
        </w:rPr>
        <w:t xml:space="preserve"> </w:t>
      </w:r>
      <w:r w:rsidR="004C5B13">
        <w:rPr>
          <w:rFonts w:ascii="Times New Roman" w:hAnsi="Times New Roman" w:cs="Times New Roman"/>
          <w:sz w:val="28"/>
          <w:szCs w:val="28"/>
        </w:rPr>
        <w:t>больше</w:t>
      </w:r>
      <w:r w:rsidRPr="001E5769">
        <w:rPr>
          <w:rFonts w:ascii="Times New Roman" w:hAnsi="Times New Roman" w:cs="Times New Roman"/>
          <w:sz w:val="28"/>
          <w:szCs w:val="28"/>
        </w:rPr>
        <w:t xml:space="preserve"> аналогичного периода прошлого года (за 2016г. 303,7 млн.</w:t>
      </w:r>
      <w:r>
        <w:rPr>
          <w:rFonts w:ascii="Times New Roman" w:hAnsi="Times New Roman" w:cs="Times New Roman"/>
          <w:sz w:val="28"/>
          <w:szCs w:val="28"/>
        </w:rPr>
        <w:t xml:space="preserve"> </w:t>
      </w:r>
      <w:r w:rsidRPr="001E5769">
        <w:rPr>
          <w:rFonts w:ascii="Times New Roman" w:hAnsi="Times New Roman" w:cs="Times New Roman"/>
          <w:sz w:val="28"/>
          <w:szCs w:val="28"/>
        </w:rPr>
        <w:t xml:space="preserve">руб.). </w:t>
      </w:r>
    </w:p>
    <w:p w:rsidR="00A522C3" w:rsidRPr="001E5769" w:rsidRDefault="00A522C3" w:rsidP="00A522C3">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54485" cy="1524000"/>
            <wp:effectExtent l="0" t="0" r="825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0792" w:rsidRDefault="008A00C4" w:rsidP="001E5769">
      <w:pPr>
        <w:jc w:val="both"/>
        <w:rPr>
          <w:rFonts w:ascii="Times New Roman" w:hAnsi="Times New Roman" w:cs="Times New Roman"/>
          <w:color w:val="FF0000"/>
          <w:sz w:val="28"/>
          <w:szCs w:val="28"/>
        </w:rPr>
      </w:pPr>
      <w:r>
        <w:rPr>
          <w:rFonts w:ascii="Times New Roman" w:hAnsi="Times New Roman" w:cs="Times New Roman"/>
          <w:sz w:val="28"/>
          <w:szCs w:val="28"/>
        </w:rPr>
        <w:t xml:space="preserve">В </w:t>
      </w:r>
      <w:r w:rsidR="001E5769" w:rsidRPr="001E5769">
        <w:rPr>
          <w:rFonts w:ascii="Times New Roman" w:hAnsi="Times New Roman" w:cs="Times New Roman"/>
          <w:sz w:val="28"/>
          <w:szCs w:val="28"/>
        </w:rPr>
        <w:t>район</w:t>
      </w:r>
      <w:r>
        <w:rPr>
          <w:rFonts w:ascii="Times New Roman" w:hAnsi="Times New Roman" w:cs="Times New Roman"/>
          <w:sz w:val="28"/>
          <w:szCs w:val="28"/>
        </w:rPr>
        <w:t xml:space="preserve">е </w:t>
      </w:r>
      <w:r w:rsidR="003827BF">
        <w:rPr>
          <w:rFonts w:ascii="Times New Roman" w:hAnsi="Times New Roman" w:cs="Times New Roman"/>
          <w:sz w:val="28"/>
          <w:szCs w:val="28"/>
        </w:rPr>
        <w:t>действует</w:t>
      </w:r>
      <w:r>
        <w:rPr>
          <w:rFonts w:ascii="Times New Roman" w:hAnsi="Times New Roman" w:cs="Times New Roman"/>
          <w:sz w:val="28"/>
          <w:szCs w:val="28"/>
        </w:rPr>
        <w:t xml:space="preserve"> 4 инвестиционных проекта</w:t>
      </w:r>
      <w:r w:rsidR="000A3DCE">
        <w:rPr>
          <w:rFonts w:ascii="Times New Roman" w:hAnsi="Times New Roman" w:cs="Times New Roman"/>
          <w:sz w:val="28"/>
          <w:szCs w:val="28"/>
        </w:rPr>
        <w:t xml:space="preserve"> и в 2017 году</w:t>
      </w:r>
      <w:r w:rsidR="001E5769" w:rsidRPr="001E5769">
        <w:rPr>
          <w:rFonts w:ascii="Times New Roman" w:hAnsi="Times New Roman" w:cs="Times New Roman"/>
          <w:sz w:val="28"/>
          <w:szCs w:val="28"/>
        </w:rPr>
        <w:t xml:space="preserve"> реализован инвестиционный проект «Орошаемый участок 60 га», инициатором которого является ООО СХ «Стодеревское». </w:t>
      </w:r>
      <w:r w:rsidR="00BF0918">
        <w:rPr>
          <w:rFonts w:ascii="Times New Roman" w:hAnsi="Times New Roman" w:cs="Times New Roman"/>
          <w:sz w:val="28"/>
          <w:szCs w:val="28"/>
        </w:rPr>
        <w:t xml:space="preserve">Количество </w:t>
      </w:r>
      <w:r w:rsidR="001E5769" w:rsidRPr="001E5769">
        <w:rPr>
          <w:rFonts w:ascii="Times New Roman" w:hAnsi="Times New Roman" w:cs="Times New Roman"/>
          <w:sz w:val="28"/>
          <w:szCs w:val="28"/>
        </w:rPr>
        <w:t>созданных рабочих мест на отчетную дату 2 ед.</w:t>
      </w:r>
      <w:r w:rsidR="00715B0E">
        <w:rPr>
          <w:rFonts w:ascii="Times New Roman" w:hAnsi="Times New Roman" w:cs="Times New Roman"/>
          <w:sz w:val="28"/>
          <w:szCs w:val="28"/>
        </w:rPr>
        <w:t xml:space="preserve"> </w:t>
      </w:r>
      <w:r w:rsidR="001E5769" w:rsidRPr="001E5769">
        <w:rPr>
          <w:rFonts w:ascii="Times New Roman" w:hAnsi="Times New Roman" w:cs="Times New Roman"/>
          <w:sz w:val="28"/>
          <w:szCs w:val="28"/>
        </w:rPr>
        <w:t xml:space="preserve">Стоимость инвестиционного проекта </w:t>
      </w:r>
      <w:r w:rsidR="00AE26F6">
        <w:rPr>
          <w:rFonts w:ascii="Times New Roman" w:hAnsi="Times New Roman" w:cs="Times New Roman"/>
          <w:sz w:val="28"/>
          <w:szCs w:val="28"/>
        </w:rPr>
        <w:t xml:space="preserve">составляет </w:t>
      </w:r>
      <w:r w:rsidR="001E5769" w:rsidRPr="001E5769">
        <w:rPr>
          <w:rFonts w:ascii="Times New Roman" w:hAnsi="Times New Roman" w:cs="Times New Roman"/>
          <w:sz w:val="28"/>
          <w:szCs w:val="28"/>
        </w:rPr>
        <w:t>6,8 млн. рублей</w:t>
      </w:r>
      <w:r w:rsidR="00715B0E">
        <w:rPr>
          <w:rFonts w:ascii="Times New Roman" w:hAnsi="Times New Roman" w:cs="Times New Roman"/>
          <w:sz w:val="28"/>
          <w:szCs w:val="28"/>
        </w:rPr>
        <w:t>.</w:t>
      </w:r>
      <w:r w:rsidR="00AE26F6" w:rsidRPr="00AE26F6">
        <w:rPr>
          <w:rFonts w:ascii="Times New Roman" w:hAnsi="Times New Roman" w:cs="Times New Roman"/>
          <w:color w:val="FF0000"/>
          <w:sz w:val="28"/>
          <w:szCs w:val="28"/>
        </w:rPr>
        <w:t xml:space="preserve"> </w:t>
      </w:r>
    </w:p>
    <w:p w:rsidR="001E5769" w:rsidRPr="001E5769" w:rsidRDefault="001E5769" w:rsidP="001E5769">
      <w:pPr>
        <w:jc w:val="both"/>
        <w:rPr>
          <w:rFonts w:ascii="Times New Roman" w:hAnsi="Times New Roman" w:cs="Times New Roman"/>
          <w:sz w:val="28"/>
          <w:szCs w:val="28"/>
        </w:rPr>
      </w:pPr>
      <w:r w:rsidRPr="001E5769">
        <w:rPr>
          <w:rFonts w:ascii="Times New Roman" w:hAnsi="Times New Roman" w:cs="Times New Roman"/>
          <w:sz w:val="28"/>
          <w:szCs w:val="28"/>
        </w:rPr>
        <w:t>Потребительский рынок занимает важное место в жизнеобеспечении населения   района. В настоящее время розничная торговля является одной из наиболее динамично развивающихся отраслей экономики района.</w:t>
      </w:r>
    </w:p>
    <w:p w:rsidR="001E5769" w:rsidRPr="001E5769" w:rsidRDefault="001E5769" w:rsidP="001E5769">
      <w:pPr>
        <w:jc w:val="both"/>
        <w:rPr>
          <w:rFonts w:ascii="Times New Roman" w:hAnsi="Times New Roman" w:cs="Times New Roman"/>
          <w:sz w:val="28"/>
          <w:szCs w:val="28"/>
        </w:rPr>
      </w:pPr>
      <w:r w:rsidRPr="001E5769">
        <w:rPr>
          <w:rFonts w:ascii="Times New Roman" w:hAnsi="Times New Roman" w:cs="Times New Roman"/>
          <w:sz w:val="28"/>
          <w:szCs w:val="28"/>
        </w:rPr>
        <w:t xml:space="preserve"> По состоянию на 01.01.2018 г. в районе </w:t>
      </w:r>
      <w:proofErr w:type="gramStart"/>
      <w:r w:rsidRPr="001E5769">
        <w:rPr>
          <w:rFonts w:ascii="Times New Roman" w:hAnsi="Times New Roman" w:cs="Times New Roman"/>
          <w:sz w:val="28"/>
          <w:szCs w:val="28"/>
        </w:rPr>
        <w:t>функционирует  317</w:t>
      </w:r>
      <w:proofErr w:type="gramEnd"/>
      <w:r w:rsidRPr="001E5769">
        <w:rPr>
          <w:rFonts w:ascii="Times New Roman" w:hAnsi="Times New Roman" w:cs="Times New Roman"/>
          <w:sz w:val="28"/>
          <w:szCs w:val="28"/>
        </w:rPr>
        <w:t xml:space="preserve"> магазинов</w:t>
      </w:r>
      <w:r w:rsidR="00AE26F6">
        <w:rPr>
          <w:rFonts w:ascii="Times New Roman" w:hAnsi="Times New Roman" w:cs="Times New Roman"/>
          <w:sz w:val="28"/>
          <w:szCs w:val="28"/>
        </w:rPr>
        <w:t>, торговая площадь</w:t>
      </w:r>
      <w:r w:rsidRPr="001E5769">
        <w:rPr>
          <w:rFonts w:ascii="Times New Roman" w:hAnsi="Times New Roman" w:cs="Times New Roman"/>
          <w:sz w:val="28"/>
          <w:szCs w:val="28"/>
        </w:rPr>
        <w:t xml:space="preserve"> </w:t>
      </w:r>
      <w:r w:rsidR="00DF6D55">
        <w:rPr>
          <w:rFonts w:ascii="Times New Roman" w:hAnsi="Times New Roman" w:cs="Times New Roman"/>
          <w:sz w:val="28"/>
          <w:szCs w:val="28"/>
        </w:rPr>
        <w:t xml:space="preserve">которых </w:t>
      </w:r>
      <w:r w:rsidRPr="001E5769">
        <w:rPr>
          <w:rFonts w:ascii="Times New Roman" w:hAnsi="Times New Roman" w:cs="Times New Roman"/>
          <w:sz w:val="28"/>
          <w:szCs w:val="28"/>
        </w:rPr>
        <w:t xml:space="preserve">составляет 19,8 тыс. кв. м. В расчете на 1000 жителей обеспеченность торговыми площадями 368,1 </w:t>
      </w:r>
      <w:proofErr w:type="spellStart"/>
      <w:r w:rsidRPr="001E5769">
        <w:rPr>
          <w:rFonts w:ascii="Times New Roman" w:hAnsi="Times New Roman" w:cs="Times New Roman"/>
          <w:sz w:val="28"/>
          <w:szCs w:val="28"/>
        </w:rPr>
        <w:t>кв.м</w:t>
      </w:r>
      <w:proofErr w:type="spellEnd"/>
      <w:r w:rsidRPr="001E5769">
        <w:rPr>
          <w:rFonts w:ascii="Times New Roman" w:hAnsi="Times New Roman" w:cs="Times New Roman"/>
          <w:sz w:val="28"/>
          <w:szCs w:val="28"/>
        </w:rPr>
        <w:t>.</w:t>
      </w:r>
      <w:r w:rsidR="000436E8">
        <w:rPr>
          <w:rFonts w:ascii="Times New Roman" w:hAnsi="Times New Roman" w:cs="Times New Roman"/>
          <w:sz w:val="28"/>
          <w:szCs w:val="28"/>
        </w:rPr>
        <w:t>, что соответствует требованиям законодательства.</w:t>
      </w:r>
      <w:r w:rsidRPr="001E5769">
        <w:rPr>
          <w:rFonts w:ascii="Times New Roman" w:hAnsi="Times New Roman" w:cs="Times New Roman"/>
          <w:sz w:val="28"/>
          <w:szCs w:val="28"/>
        </w:rPr>
        <w:t xml:space="preserve"> </w:t>
      </w:r>
    </w:p>
    <w:p w:rsidR="001E5769" w:rsidRPr="001E5769" w:rsidRDefault="001E5769" w:rsidP="001E5769">
      <w:pPr>
        <w:jc w:val="both"/>
        <w:rPr>
          <w:rFonts w:ascii="Times New Roman" w:hAnsi="Times New Roman" w:cs="Times New Roman"/>
          <w:sz w:val="28"/>
          <w:szCs w:val="28"/>
        </w:rPr>
      </w:pPr>
      <w:r w:rsidRPr="001E5769">
        <w:rPr>
          <w:rFonts w:ascii="Times New Roman" w:hAnsi="Times New Roman" w:cs="Times New Roman"/>
          <w:sz w:val="28"/>
          <w:szCs w:val="28"/>
        </w:rPr>
        <w:t xml:space="preserve">Основная часть оборота розничной торговли формируется </w:t>
      </w:r>
      <w:r w:rsidR="00AE26F6">
        <w:rPr>
          <w:rFonts w:ascii="Times New Roman" w:hAnsi="Times New Roman" w:cs="Times New Roman"/>
          <w:sz w:val="28"/>
          <w:szCs w:val="28"/>
        </w:rPr>
        <w:t>субъектами малого и среднего предпринимательства</w:t>
      </w:r>
      <w:r w:rsidRPr="001E5769">
        <w:rPr>
          <w:rFonts w:ascii="Times New Roman" w:hAnsi="Times New Roman" w:cs="Times New Roman"/>
          <w:sz w:val="28"/>
          <w:szCs w:val="28"/>
        </w:rPr>
        <w:t xml:space="preserve">.  </w:t>
      </w:r>
    </w:p>
    <w:p w:rsidR="0041410B" w:rsidRPr="00EE0809" w:rsidRDefault="001E5769" w:rsidP="001E5769">
      <w:pPr>
        <w:jc w:val="both"/>
        <w:rPr>
          <w:rFonts w:ascii="Times New Roman" w:hAnsi="Times New Roman" w:cs="Times New Roman"/>
          <w:sz w:val="28"/>
          <w:szCs w:val="28"/>
        </w:rPr>
      </w:pPr>
      <w:proofErr w:type="gramStart"/>
      <w:r w:rsidRPr="001E5769">
        <w:rPr>
          <w:rFonts w:ascii="Times New Roman" w:hAnsi="Times New Roman" w:cs="Times New Roman"/>
          <w:sz w:val="28"/>
          <w:szCs w:val="28"/>
        </w:rPr>
        <w:t>В  2017</w:t>
      </w:r>
      <w:proofErr w:type="gramEnd"/>
      <w:r w:rsidRPr="001E5769">
        <w:rPr>
          <w:rFonts w:ascii="Times New Roman" w:hAnsi="Times New Roman" w:cs="Times New Roman"/>
          <w:sz w:val="28"/>
          <w:szCs w:val="28"/>
        </w:rPr>
        <w:t xml:space="preserve"> году  оборот розничной торговли </w:t>
      </w:r>
      <w:r w:rsidR="004B779A" w:rsidRPr="00EE0809">
        <w:rPr>
          <w:rFonts w:ascii="Times New Roman" w:hAnsi="Times New Roman" w:cs="Times New Roman"/>
          <w:sz w:val="28"/>
          <w:szCs w:val="28"/>
        </w:rPr>
        <w:t xml:space="preserve">возрос и </w:t>
      </w:r>
      <w:r w:rsidRPr="00EE0809">
        <w:rPr>
          <w:rFonts w:ascii="Times New Roman" w:hAnsi="Times New Roman" w:cs="Times New Roman"/>
          <w:sz w:val="28"/>
          <w:szCs w:val="28"/>
        </w:rPr>
        <w:t>составил 1 790,0 млн. руб.,  или 118 % к уровню предыдущего года</w:t>
      </w:r>
      <w:r w:rsidR="004B779A" w:rsidRPr="00EE0809">
        <w:rPr>
          <w:rFonts w:ascii="Times New Roman" w:hAnsi="Times New Roman" w:cs="Times New Roman"/>
          <w:sz w:val="28"/>
          <w:szCs w:val="28"/>
        </w:rPr>
        <w:t>.</w:t>
      </w:r>
      <w:r w:rsidRPr="00EE0809">
        <w:rPr>
          <w:rFonts w:ascii="Times New Roman" w:hAnsi="Times New Roman" w:cs="Times New Roman"/>
          <w:sz w:val="28"/>
          <w:szCs w:val="28"/>
        </w:rPr>
        <w:t xml:space="preserve"> В расчете на 1 жителя района оборот розничной торговли составил 33,1 тыс. руб., что на 17,2% выше   </w:t>
      </w:r>
      <w:proofErr w:type="gramStart"/>
      <w:r w:rsidRPr="00EE0809">
        <w:rPr>
          <w:rFonts w:ascii="Times New Roman" w:hAnsi="Times New Roman" w:cs="Times New Roman"/>
          <w:sz w:val="28"/>
          <w:szCs w:val="28"/>
        </w:rPr>
        <w:t>уровня  прошлого</w:t>
      </w:r>
      <w:proofErr w:type="gramEnd"/>
      <w:r w:rsidRPr="00EE0809">
        <w:rPr>
          <w:rFonts w:ascii="Times New Roman" w:hAnsi="Times New Roman" w:cs="Times New Roman"/>
          <w:sz w:val="28"/>
          <w:szCs w:val="28"/>
        </w:rPr>
        <w:t xml:space="preserve"> года</w:t>
      </w:r>
      <w:r w:rsidR="004B779A" w:rsidRPr="00EE0809">
        <w:rPr>
          <w:rFonts w:ascii="Times New Roman" w:hAnsi="Times New Roman" w:cs="Times New Roman"/>
          <w:sz w:val="28"/>
          <w:szCs w:val="28"/>
        </w:rPr>
        <w:t>.</w:t>
      </w:r>
      <w:r w:rsidRPr="00EE0809">
        <w:rPr>
          <w:rFonts w:ascii="Times New Roman" w:hAnsi="Times New Roman" w:cs="Times New Roman"/>
          <w:sz w:val="28"/>
          <w:szCs w:val="28"/>
        </w:rPr>
        <w:t xml:space="preserve"> </w:t>
      </w:r>
    </w:p>
    <w:p w:rsidR="001E5769" w:rsidRPr="001E5769" w:rsidRDefault="00BA5A48" w:rsidP="001E5769">
      <w:pPr>
        <w:jc w:val="both"/>
        <w:rPr>
          <w:rFonts w:ascii="Times New Roman" w:hAnsi="Times New Roman" w:cs="Times New Roman"/>
          <w:sz w:val="28"/>
          <w:szCs w:val="28"/>
        </w:rPr>
      </w:pPr>
      <w:r>
        <w:rPr>
          <w:rFonts w:ascii="Times New Roman" w:hAnsi="Times New Roman" w:cs="Times New Roman"/>
          <w:sz w:val="28"/>
          <w:szCs w:val="28"/>
        </w:rPr>
        <w:t>Вы</w:t>
      </w:r>
      <w:r w:rsidR="0041410B" w:rsidRPr="00EE0809">
        <w:rPr>
          <w:rFonts w:ascii="Times New Roman" w:hAnsi="Times New Roman" w:cs="Times New Roman"/>
          <w:sz w:val="28"/>
          <w:szCs w:val="28"/>
        </w:rPr>
        <w:t xml:space="preserve">рос </w:t>
      </w:r>
      <w:proofErr w:type="gramStart"/>
      <w:r w:rsidR="0041410B" w:rsidRPr="00EE0809">
        <w:rPr>
          <w:rFonts w:ascii="Times New Roman" w:hAnsi="Times New Roman" w:cs="Times New Roman"/>
          <w:sz w:val="28"/>
          <w:szCs w:val="28"/>
        </w:rPr>
        <w:t>о</w:t>
      </w:r>
      <w:r w:rsidR="001E5769" w:rsidRPr="00EE0809">
        <w:rPr>
          <w:rFonts w:ascii="Times New Roman" w:hAnsi="Times New Roman" w:cs="Times New Roman"/>
          <w:sz w:val="28"/>
          <w:szCs w:val="28"/>
        </w:rPr>
        <w:t>борот  общественного</w:t>
      </w:r>
      <w:proofErr w:type="gramEnd"/>
      <w:r w:rsidR="001E5769" w:rsidRPr="00EE0809">
        <w:rPr>
          <w:rFonts w:ascii="Times New Roman" w:hAnsi="Times New Roman" w:cs="Times New Roman"/>
          <w:sz w:val="28"/>
          <w:szCs w:val="28"/>
        </w:rPr>
        <w:t xml:space="preserve"> питания </w:t>
      </w:r>
      <w:r w:rsidR="00A556A8" w:rsidRPr="00EE0809">
        <w:rPr>
          <w:rFonts w:ascii="Times New Roman" w:hAnsi="Times New Roman" w:cs="Times New Roman"/>
          <w:sz w:val="28"/>
          <w:szCs w:val="28"/>
        </w:rPr>
        <w:t xml:space="preserve">на 6,3 </w:t>
      </w:r>
      <w:r w:rsidR="001E5769" w:rsidRPr="00EE0809">
        <w:rPr>
          <w:rFonts w:ascii="Times New Roman" w:hAnsi="Times New Roman" w:cs="Times New Roman"/>
          <w:sz w:val="28"/>
          <w:szCs w:val="28"/>
        </w:rPr>
        <w:t>млн</w:t>
      </w:r>
      <w:r w:rsidR="001E5769" w:rsidRPr="001E5769">
        <w:rPr>
          <w:rFonts w:ascii="Times New Roman" w:hAnsi="Times New Roman" w:cs="Times New Roman"/>
          <w:sz w:val="28"/>
          <w:szCs w:val="28"/>
        </w:rPr>
        <w:t>. рублей</w:t>
      </w:r>
      <w:r w:rsidR="00A556A8">
        <w:rPr>
          <w:rFonts w:ascii="Times New Roman" w:hAnsi="Times New Roman" w:cs="Times New Roman"/>
          <w:sz w:val="28"/>
          <w:szCs w:val="28"/>
        </w:rPr>
        <w:t xml:space="preserve"> и составил</w:t>
      </w:r>
      <w:r w:rsidR="001E5769" w:rsidRPr="001E5769">
        <w:rPr>
          <w:rFonts w:ascii="Times New Roman" w:hAnsi="Times New Roman" w:cs="Times New Roman"/>
          <w:sz w:val="28"/>
          <w:szCs w:val="28"/>
        </w:rPr>
        <w:t xml:space="preserve"> </w:t>
      </w:r>
      <w:r w:rsidR="00A556A8">
        <w:rPr>
          <w:rFonts w:ascii="Times New Roman" w:hAnsi="Times New Roman" w:cs="Times New Roman"/>
          <w:sz w:val="28"/>
          <w:szCs w:val="28"/>
        </w:rPr>
        <w:t xml:space="preserve"> 61,0</w:t>
      </w:r>
      <w:r w:rsidR="001E5769" w:rsidRPr="001E5769">
        <w:rPr>
          <w:rFonts w:ascii="Times New Roman" w:hAnsi="Times New Roman" w:cs="Times New Roman"/>
          <w:sz w:val="28"/>
          <w:szCs w:val="28"/>
        </w:rPr>
        <w:t xml:space="preserve"> млн. руб.</w:t>
      </w:r>
    </w:p>
    <w:p w:rsidR="001E5769" w:rsidRPr="001E5769" w:rsidRDefault="001E5769" w:rsidP="001E5769">
      <w:pPr>
        <w:jc w:val="both"/>
        <w:rPr>
          <w:rFonts w:ascii="Times New Roman" w:hAnsi="Times New Roman" w:cs="Times New Roman"/>
          <w:sz w:val="28"/>
          <w:szCs w:val="28"/>
        </w:rPr>
      </w:pPr>
      <w:r w:rsidRPr="001E5769">
        <w:rPr>
          <w:rFonts w:ascii="Times New Roman" w:hAnsi="Times New Roman" w:cs="Times New Roman"/>
          <w:sz w:val="28"/>
          <w:szCs w:val="28"/>
        </w:rPr>
        <w:t xml:space="preserve">Оказано платных услуг </w:t>
      </w:r>
      <w:proofErr w:type="gramStart"/>
      <w:r w:rsidRPr="001E5769">
        <w:rPr>
          <w:rFonts w:ascii="Times New Roman" w:hAnsi="Times New Roman" w:cs="Times New Roman"/>
          <w:sz w:val="28"/>
          <w:szCs w:val="28"/>
        </w:rPr>
        <w:t>на  832</w:t>
      </w:r>
      <w:proofErr w:type="gramEnd"/>
      <w:r w:rsidRPr="001E5769">
        <w:rPr>
          <w:rFonts w:ascii="Times New Roman" w:hAnsi="Times New Roman" w:cs="Times New Roman"/>
          <w:sz w:val="28"/>
          <w:szCs w:val="28"/>
        </w:rPr>
        <w:t>,0 млн. руб., что на 4% выше уровня прошлого года</w:t>
      </w:r>
      <w:r w:rsidR="004B779A">
        <w:rPr>
          <w:rFonts w:ascii="Times New Roman" w:hAnsi="Times New Roman" w:cs="Times New Roman"/>
          <w:sz w:val="28"/>
          <w:szCs w:val="28"/>
        </w:rPr>
        <w:t xml:space="preserve">  (за 2016г. 800,0 млн. руб.), </w:t>
      </w:r>
      <w:r w:rsidRPr="001E5769">
        <w:rPr>
          <w:rFonts w:ascii="Times New Roman" w:hAnsi="Times New Roman" w:cs="Times New Roman"/>
          <w:sz w:val="28"/>
          <w:szCs w:val="28"/>
        </w:rPr>
        <w:t xml:space="preserve">объем платных услуг в расчете на 1 жителя составляет  15 000 рублей (за  2016 г. 14 869 руб.) </w:t>
      </w:r>
    </w:p>
    <w:p w:rsidR="00697D32" w:rsidRDefault="001E5769" w:rsidP="001E5769">
      <w:pPr>
        <w:jc w:val="both"/>
        <w:rPr>
          <w:rFonts w:ascii="Times New Roman" w:hAnsi="Times New Roman" w:cs="Times New Roman"/>
          <w:noProof/>
          <w:sz w:val="28"/>
          <w:szCs w:val="28"/>
          <w:lang w:eastAsia="ru-RU"/>
        </w:rPr>
      </w:pPr>
      <w:proofErr w:type="gramStart"/>
      <w:r w:rsidRPr="001E5769">
        <w:rPr>
          <w:rFonts w:ascii="Times New Roman" w:hAnsi="Times New Roman" w:cs="Times New Roman"/>
          <w:sz w:val="28"/>
          <w:szCs w:val="28"/>
        </w:rPr>
        <w:t>Объем  оборота</w:t>
      </w:r>
      <w:proofErr w:type="gramEnd"/>
      <w:r w:rsidRPr="001E5769">
        <w:rPr>
          <w:rFonts w:ascii="Times New Roman" w:hAnsi="Times New Roman" w:cs="Times New Roman"/>
          <w:sz w:val="28"/>
          <w:szCs w:val="28"/>
        </w:rPr>
        <w:t xml:space="preserve">  бытовых услуг составил 144,1 млн. рублей,  что на 6 %  выше уровня прошлого года (за 2016г. 136,0 млн. руб.). В расчете на 1 жителя района оборот бытовых услуг составил 2668,5 рублей (за 2016 г.  2527,8 руб.).</w:t>
      </w:r>
      <w:r w:rsidR="00697D32" w:rsidRPr="00697D32">
        <w:rPr>
          <w:rFonts w:ascii="Times New Roman" w:hAnsi="Times New Roman" w:cs="Times New Roman"/>
          <w:noProof/>
          <w:sz w:val="28"/>
          <w:szCs w:val="28"/>
          <w:lang w:eastAsia="ru-RU"/>
        </w:rPr>
        <w:t xml:space="preserve"> </w:t>
      </w:r>
    </w:p>
    <w:p w:rsidR="00664F72" w:rsidRDefault="00697D32" w:rsidP="00697D32">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10943" cy="1632857"/>
            <wp:effectExtent l="0" t="0" r="0" b="571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На территории Курского муниципального района Ставропольского края в сфере торговли осуществляет свою деятельность МУП «Курский районный рынок».</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lastRenderedPageBreak/>
        <w:t xml:space="preserve">Основной вид деятельности предприятия </w:t>
      </w:r>
      <w:r w:rsidR="00F621E4">
        <w:rPr>
          <w:rFonts w:ascii="Times New Roman" w:hAnsi="Times New Roman" w:cs="Times New Roman"/>
          <w:sz w:val="28"/>
          <w:szCs w:val="28"/>
        </w:rPr>
        <w:t xml:space="preserve">– в аренду </w:t>
      </w:r>
      <w:r w:rsidRPr="00DD036B">
        <w:rPr>
          <w:rFonts w:ascii="Times New Roman" w:hAnsi="Times New Roman" w:cs="Times New Roman"/>
          <w:sz w:val="28"/>
          <w:szCs w:val="28"/>
        </w:rPr>
        <w:t>собственного нежилого недвижимого имущества. Площадь предприятия 0,54 га,</w:t>
      </w:r>
      <w:r w:rsidR="004B779A">
        <w:rPr>
          <w:rFonts w:ascii="Times New Roman" w:hAnsi="Times New Roman" w:cs="Times New Roman"/>
          <w:sz w:val="28"/>
          <w:szCs w:val="28"/>
        </w:rPr>
        <w:t xml:space="preserve"> обустроено</w:t>
      </w:r>
      <w:r w:rsidRPr="00DD036B">
        <w:rPr>
          <w:rFonts w:ascii="Times New Roman" w:hAnsi="Times New Roman" w:cs="Times New Roman"/>
          <w:sz w:val="28"/>
          <w:szCs w:val="28"/>
        </w:rPr>
        <w:t xml:space="preserve"> </w:t>
      </w:r>
      <w:r w:rsidR="004B779A">
        <w:rPr>
          <w:rFonts w:ascii="Times New Roman" w:hAnsi="Times New Roman" w:cs="Times New Roman"/>
          <w:sz w:val="28"/>
          <w:szCs w:val="28"/>
        </w:rPr>
        <w:t xml:space="preserve">223 </w:t>
      </w:r>
      <w:r w:rsidRPr="00DD036B">
        <w:rPr>
          <w:rFonts w:ascii="Times New Roman" w:hAnsi="Times New Roman" w:cs="Times New Roman"/>
          <w:sz w:val="28"/>
          <w:szCs w:val="28"/>
        </w:rPr>
        <w:t>торговых мест</w:t>
      </w:r>
      <w:r w:rsidR="004B779A">
        <w:rPr>
          <w:rFonts w:ascii="Times New Roman" w:hAnsi="Times New Roman" w:cs="Times New Roman"/>
          <w:sz w:val="28"/>
          <w:szCs w:val="28"/>
        </w:rPr>
        <w:t xml:space="preserve">а, эксплуатируется </w:t>
      </w:r>
      <w:r w:rsidR="00623730">
        <w:rPr>
          <w:rFonts w:ascii="Times New Roman" w:hAnsi="Times New Roman" w:cs="Times New Roman"/>
          <w:sz w:val="28"/>
          <w:szCs w:val="28"/>
        </w:rPr>
        <w:t>1</w:t>
      </w:r>
      <w:r w:rsidR="004B779A">
        <w:rPr>
          <w:rFonts w:ascii="Times New Roman" w:hAnsi="Times New Roman" w:cs="Times New Roman"/>
          <w:sz w:val="28"/>
          <w:szCs w:val="28"/>
        </w:rPr>
        <w:t>2</w:t>
      </w:r>
      <w:r w:rsidRPr="00DD036B">
        <w:rPr>
          <w:rFonts w:ascii="Times New Roman" w:hAnsi="Times New Roman" w:cs="Times New Roman"/>
          <w:sz w:val="28"/>
          <w:szCs w:val="28"/>
        </w:rPr>
        <w:t>2</w:t>
      </w:r>
      <w:r w:rsidR="004B779A">
        <w:rPr>
          <w:rFonts w:ascii="Times New Roman" w:hAnsi="Times New Roman" w:cs="Times New Roman"/>
          <w:sz w:val="28"/>
          <w:szCs w:val="28"/>
        </w:rPr>
        <w:t xml:space="preserve"> места. Штатная численность </w:t>
      </w:r>
      <w:r w:rsidRPr="00DD036B">
        <w:rPr>
          <w:rFonts w:ascii="Times New Roman" w:hAnsi="Times New Roman" w:cs="Times New Roman"/>
          <w:sz w:val="28"/>
          <w:szCs w:val="28"/>
        </w:rPr>
        <w:t>на предприятии 13 человек.</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За 2017 год доходы МУП «Курский районный рынок» составили 10 552,00 тыс. рублей, чистая прибыль составила 785,00 тыс. рублей.</w:t>
      </w:r>
    </w:p>
    <w:p w:rsidR="00DD036B" w:rsidRDefault="00DD036B" w:rsidP="00DD036B">
      <w:pPr>
        <w:jc w:val="both"/>
        <w:rPr>
          <w:rFonts w:ascii="Times New Roman" w:hAnsi="Times New Roman" w:cs="Times New Roman"/>
          <w:sz w:val="28"/>
          <w:szCs w:val="28"/>
        </w:rPr>
      </w:pPr>
    </w:p>
    <w:p w:rsidR="004B73E7" w:rsidRPr="00DD036B" w:rsidRDefault="004B73E7" w:rsidP="00DD036B">
      <w:pPr>
        <w:jc w:val="both"/>
        <w:rPr>
          <w:rFonts w:ascii="Times New Roman" w:hAnsi="Times New Roman" w:cs="Times New Roman"/>
          <w:sz w:val="28"/>
          <w:szCs w:val="28"/>
        </w:rPr>
      </w:pPr>
      <w:r>
        <w:rPr>
          <w:rFonts w:ascii="Times New Roman" w:hAnsi="Times New Roman" w:cs="Times New Roman"/>
          <w:b/>
          <w:sz w:val="28"/>
          <w:szCs w:val="28"/>
        </w:rPr>
        <w:t>3</w:t>
      </w:r>
      <w:r w:rsidRPr="004B73E7">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Промышленность и строительство</w:t>
      </w:r>
    </w:p>
    <w:p w:rsidR="004B73E7" w:rsidRPr="00664F72" w:rsidRDefault="004B73E7" w:rsidP="004B73E7">
      <w:pPr>
        <w:jc w:val="both"/>
        <w:rPr>
          <w:rFonts w:ascii="Times New Roman" w:hAnsi="Times New Roman" w:cs="Times New Roman"/>
          <w:sz w:val="28"/>
          <w:szCs w:val="28"/>
        </w:rPr>
      </w:pPr>
      <w:r w:rsidRPr="00664F72">
        <w:rPr>
          <w:rFonts w:ascii="Times New Roman" w:hAnsi="Times New Roman" w:cs="Times New Roman"/>
          <w:sz w:val="28"/>
          <w:szCs w:val="28"/>
        </w:rPr>
        <w:t>Основными направлениями деятельности промышленных предприятий района являются переработка продукции сельского хозяйства (производство муки, мяса, хлеба и хлебобулочных изделий).</w:t>
      </w:r>
    </w:p>
    <w:p w:rsidR="004B73E7" w:rsidRPr="00EE0809" w:rsidRDefault="004B73E7" w:rsidP="004B73E7">
      <w:pPr>
        <w:jc w:val="both"/>
        <w:rPr>
          <w:rFonts w:ascii="Times New Roman" w:hAnsi="Times New Roman" w:cs="Times New Roman"/>
          <w:sz w:val="28"/>
          <w:szCs w:val="28"/>
        </w:rPr>
      </w:pPr>
      <w:r w:rsidRPr="00EE0809">
        <w:rPr>
          <w:rFonts w:ascii="Times New Roman" w:hAnsi="Times New Roman" w:cs="Times New Roman"/>
          <w:sz w:val="28"/>
          <w:szCs w:val="28"/>
        </w:rPr>
        <w:t xml:space="preserve">За 2017 года объем отгруженных товаров собственного производства, </w:t>
      </w:r>
      <w:proofErr w:type="gramStart"/>
      <w:r w:rsidRPr="00EE0809">
        <w:rPr>
          <w:rFonts w:ascii="Times New Roman" w:hAnsi="Times New Roman" w:cs="Times New Roman"/>
          <w:sz w:val="28"/>
          <w:szCs w:val="28"/>
        </w:rPr>
        <w:t>составил  1626</w:t>
      </w:r>
      <w:proofErr w:type="gramEnd"/>
      <w:r w:rsidRPr="00EE0809">
        <w:rPr>
          <w:rFonts w:ascii="Times New Roman" w:hAnsi="Times New Roman" w:cs="Times New Roman"/>
          <w:sz w:val="28"/>
          <w:szCs w:val="28"/>
        </w:rPr>
        <w:t>,0 млн. руб. что составило 99,5 % к аналогичному периоду 2016 года (1634,1 млн. руб.).</w:t>
      </w:r>
      <w:r w:rsidR="00476A82" w:rsidRPr="00EE0809">
        <w:rPr>
          <w:rFonts w:ascii="Times New Roman" w:hAnsi="Times New Roman" w:cs="Times New Roman"/>
          <w:sz w:val="28"/>
          <w:szCs w:val="28"/>
        </w:rPr>
        <w:t xml:space="preserve"> </w:t>
      </w:r>
    </w:p>
    <w:p w:rsidR="00697D32" w:rsidRPr="00664F72" w:rsidRDefault="00697D32" w:rsidP="00697D32">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10943" cy="1317171"/>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73E7" w:rsidRPr="00664F72" w:rsidRDefault="004B73E7" w:rsidP="004B73E7">
      <w:pPr>
        <w:jc w:val="both"/>
        <w:rPr>
          <w:rFonts w:ascii="Times New Roman" w:hAnsi="Times New Roman" w:cs="Times New Roman"/>
          <w:sz w:val="28"/>
          <w:szCs w:val="28"/>
        </w:rPr>
      </w:pPr>
      <w:r w:rsidRPr="00664F72">
        <w:rPr>
          <w:rFonts w:ascii="Times New Roman" w:hAnsi="Times New Roman" w:cs="Times New Roman"/>
          <w:sz w:val="28"/>
          <w:szCs w:val="28"/>
        </w:rPr>
        <w:t xml:space="preserve">Крупными и средними предприятиями района (по данным </w:t>
      </w:r>
      <w:proofErr w:type="spellStart"/>
      <w:r w:rsidRPr="00664F72">
        <w:rPr>
          <w:rFonts w:ascii="Times New Roman" w:hAnsi="Times New Roman" w:cs="Times New Roman"/>
          <w:sz w:val="28"/>
          <w:szCs w:val="28"/>
        </w:rPr>
        <w:t>Ставропольстата</w:t>
      </w:r>
      <w:proofErr w:type="spellEnd"/>
      <w:r w:rsidRPr="00664F72">
        <w:rPr>
          <w:rFonts w:ascii="Times New Roman" w:hAnsi="Times New Roman" w:cs="Times New Roman"/>
          <w:sz w:val="28"/>
          <w:szCs w:val="28"/>
        </w:rPr>
        <w:t>) за 2017 год отгружено промышленной продукции на сумму 173,7 млн. руб., что на 11,1 % выше уровня</w:t>
      </w:r>
      <w:r w:rsidR="00A92EC7">
        <w:rPr>
          <w:rFonts w:ascii="Times New Roman" w:hAnsi="Times New Roman" w:cs="Times New Roman"/>
          <w:sz w:val="28"/>
          <w:szCs w:val="28"/>
        </w:rPr>
        <w:t xml:space="preserve"> </w:t>
      </w:r>
      <w:r w:rsidRPr="00664F72">
        <w:rPr>
          <w:rFonts w:ascii="Times New Roman" w:hAnsi="Times New Roman" w:cs="Times New Roman"/>
          <w:sz w:val="28"/>
          <w:szCs w:val="28"/>
        </w:rPr>
        <w:t xml:space="preserve">2016 года (156,3 млн. руб.). </w:t>
      </w:r>
    </w:p>
    <w:p w:rsidR="004B73E7" w:rsidRPr="00664F72" w:rsidRDefault="00D145A6" w:rsidP="004B73E7">
      <w:pPr>
        <w:jc w:val="both"/>
        <w:rPr>
          <w:rFonts w:ascii="Times New Roman" w:hAnsi="Times New Roman" w:cs="Times New Roman"/>
          <w:sz w:val="28"/>
          <w:szCs w:val="28"/>
        </w:rPr>
      </w:pPr>
      <w:r>
        <w:rPr>
          <w:rFonts w:ascii="Times New Roman" w:hAnsi="Times New Roman" w:cs="Times New Roman"/>
          <w:sz w:val="28"/>
          <w:szCs w:val="28"/>
        </w:rPr>
        <w:t>П</w:t>
      </w:r>
      <w:r w:rsidR="004B73E7" w:rsidRPr="00664F72">
        <w:rPr>
          <w:rFonts w:ascii="Times New Roman" w:hAnsi="Times New Roman" w:cs="Times New Roman"/>
          <w:sz w:val="28"/>
          <w:szCs w:val="28"/>
        </w:rPr>
        <w:t xml:space="preserve">о видам деятельности сложилась следующая ситуация: </w:t>
      </w:r>
    </w:p>
    <w:p w:rsidR="004B73E7" w:rsidRPr="00EE0809" w:rsidRDefault="004B73E7" w:rsidP="004B73E7">
      <w:pPr>
        <w:jc w:val="both"/>
        <w:rPr>
          <w:rFonts w:ascii="Times New Roman" w:hAnsi="Times New Roman" w:cs="Times New Roman"/>
          <w:sz w:val="28"/>
          <w:szCs w:val="28"/>
        </w:rPr>
      </w:pPr>
      <w:r w:rsidRPr="00EE0809">
        <w:rPr>
          <w:rFonts w:ascii="Times New Roman" w:hAnsi="Times New Roman" w:cs="Times New Roman"/>
          <w:sz w:val="28"/>
          <w:szCs w:val="28"/>
        </w:rPr>
        <w:t>- отгрузка пищевых продуктов – 464,9 млн. руб., что составляет 110 % к уровню прошлого года (за 2016г. 549,4 млн. руб.);</w:t>
      </w:r>
    </w:p>
    <w:p w:rsidR="006B1E0E" w:rsidRDefault="003D7E7E" w:rsidP="004B73E7">
      <w:pPr>
        <w:jc w:val="both"/>
        <w:rPr>
          <w:rFonts w:ascii="Times New Roman" w:hAnsi="Times New Roman" w:cs="Times New Roman"/>
          <w:sz w:val="28"/>
          <w:szCs w:val="28"/>
        </w:rPr>
      </w:pPr>
      <w:r>
        <w:rPr>
          <w:rFonts w:ascii="Times New Roman" w:hAnsi="Times New Roman" w:cs="Times New Roman"/>
          <w:sz w:val="28"/>
          <w:szCs w:val="28"/>
        </w:rPr>
        <w:t xml:space="preserve">- </w:t>
      </w:r>
      <w:r w:rsidR="004B73E7" w:rsidRPr="00664F72">
        <w:rPr>
          <w:rFonts w:ascii="Times New Roman" w:hAnsi="Times New Roman" w:cs="Times New Roman"/>
          <w:sz w:val="28"/>
          <w:szCs w:val="28"/>
        </w:rPr>
        <w:t>производство, передача и распределение электроэнергии, газа и воды 205,</w:t>
      </w:r>
      <w:proofErr w:type="gramStart"/>
      <w:r w:rsidR="004B73E7" w:rsidRPr="00664F72">
        <w:rPr>
          <w:rFonts w:ascii="Times New Roman" w:hAnsi="Times New Roman" w:cs="Times New Roman"/>
          <w:sz w:val="28"/>
          <w:szCs w:val="28"/>
        </w:rPr>
        <w:t>9  млн.</w:t>
      </w:r>
      <w:proofErr w:type="gramEnd"/>
      <w:r w:rsidR="004B73E7" w:rsidRPr="00664F72">
        <w:rPr>
          <w:rFonts w:ascii="Times New Roman" w:hAnsi="Times New Roman" w:cs="Times New Roman"/>
          <w:sz w:val="28"/>
          <w:szCs w:val="28"/>
        </w:rPr>
        <w:t xml:space="preserve"> руб., что на 11,6% ниже уровня прошлого года (222,1 млн. руб.). </w:t>
      </w:r>
    </w:p>
    <w:p w:rsidR="004B73E7" w:rsidRPr="004B73E7" w:rsidRDefault="004B73E7" w:rsidP="004B73E7">
      <w:pPr>
        <w:jc w:val="both"/>
        <w:rPr>
          <w:rFonts w:ascii="Times New Roman" w:hAnsi="Times New Roman" w:cs="Times New Roman"/>
          <w:sz w:val="28"/>
          <w:szCs w:val="28"/>
        </w:rPr>
      </w:pPr>
      <w:r w:rsidRPr="004B73E7">
        <w:rPr>
          <w:rFonts w:ascii="Times New Roman" w:hAnsi="Times New Roman" w:cs="Times New Roman"/>
          <w:sz w:val="28"/>
          <w:szCs w:val="28"/>
        </w:rPr>
        <w:t xml:space="preserve">В 2017 году строительство велось силами строительных организаций всех форм собственности. </w:t>
      </w:r>
      <w:r w:rsidR="004B779A">
        <w:rPr>
          <w:rFonts w:ascii="Times New Roman" w:hAnsi="Times New Roman" w:cs="Times New Roman"/>
          <w:sz w:val="28"/>
          <w:szCs w:val="28"/>
        </w:rPr>
        <w:t xml:space="preserve"> О</w:t>
      </w:r>
      <w:r w:rsidRPr="004B73E7">
        <w:rPr>
          <w:rFonts w:ascii="Times New Roman" w:hAnsi="Times New Roman" w:cs="Times New Roman"/>
          <w:sz w:val="28"/>
          <w:szCs w:val="28"/>
        </w:rPr>
        <w:t>бъем выполненных</w:t>
      </w:r>
      <w:r w:rsidR="004B779A">
        <w:rPr>
          <w:rFonts w:ascii="Times New Roman" w:hAnsi="Times New Roman" w:cs="Times New Roman"/>
          <w:sz w:val="28"/>
          <w:szCs w:val="28"/>
        </w:rPr>
        <w:t xml:space="preserve"> строительных и </w:t>
      </w:r>
      <w:proofErr w:type="gramStart"/>
      <w:r w:rsidR="004B779A">
        <w:rPr>
          <w:rFonts w:ascii="Times New Roman" w:hAnsi="Times New Roman" w:cs="Times New Roman"/>
          <w:sz w:val="28"/>
          <w:szCs w:val="28"/>
        </w:rPr>
        <w:t xml:space="preserve">ремонтных  </w:t>
      </w:r>
      <w:r w:rsidR="004B779A" w:rsidRPr="00816007">
        <w:rPr>
          <w:rFonts w:ascii="Times New Roman" w:hAnsi="Times New Roman" w:cs="Times New Roman"/>
          <w:sz w:val="28"/>
          <w:szCs w:val="28"/>
        </w:rPr>
        <w:t>работ</w:t>
      </w:r>
      <w:proofErr w:type="gramEnd"/>
      <w:r w:rsidRPr="00816007">
        <w:rPr>
          <w:rFonts w:ascii="Times New Roman" w:hAnsi="Times New Roman" w:cs="Times New Roman"/>
          <w:sz w:val="28"/>
          <w:szCs w:val="28"/>
        </w:rPr>
        <w:t xml:space="preserve">  составил </w:t>
      </w:r>
      <w:r w:rsidR="00EC1D42">
        <w:rPr>
          <w:rFonts w:ascii="Times New Roman" w:hAnsi="Times New Roman" w:cs="Times New Roman"/>
          <w:sz w:val="28"/>
          <w:szCs w:val="28"/>
        </w:rPr>
        <w:t>5</w:t>
      </w:r>
      <w:r w:rsidRPr="00D52502">
        <w:rPr>
          <w:rFonts w:ascii="Times New Roman" w:hAnsi="Times New Roman" w:cs="Times New Roman"/>
          <w:sz w:val="28"/>
          <w:szCs w:val="28"/>
        </w:rPr>
        <w:t>,</w:t>
      </w:r>
      <w:r w:rsidR="00EC1D42" w:rsidRPr="00D52502">
        <w:rPr>
          <w:rFonts w:ascii="Times New Roman" w:hAnsi="Times New Roman" w:cs="Times New Roman"/>
          <w:sz w:val="28"/>
          <w:szCs w:val="28"/>
        </w:rPr>
        <w:t>0</w:t>
      </w:r>
      <w:r w:rsidRPr="00D52502">
        <w:rPr>
          <w:rFonts w:ascii="Times New Roman" w:hAnsi="Times New Roman" w:cs="Times New Roman"/>
          <w:sz w:val="28"/>
          <w:szCs w:val="28"/>
        </w:rPr>
        <w:t xml:space="preserve"> млрд. рублей или </w:t>
      </w:r>
      <w:r w:rsidR="00D52502" w:rsidRPr="00D52502">
        <w:rPr>
          <w:rFonts w:ascii="Times New Roman" w:hAnsi="Times New Roman" w:cs="Times New Roman"/>
          <w:sz w:val="28"/>
          <w:szCs w:val="28"/>
        </w:rPr>
        <w:t>на 12,7</w:t>
      </w:r>
      <w:r w:rsidRPr="00D52502">
        <w:rPr>
          <w:rFonts w:ascii="Times New Roman" w:hAnsi="Times New Roman" w:cs="Times New Roman"/>
          <w:sz w:val="28"/>
          <w:szCs w:val="28"/>
        </w:rPr>
        <w:t xml:space="preserve"> % </w:t>
      </w:r>
      <w:r w:rsidR="00D52502" w:rsidRPr="00D52502">
        <w:rPr>
          <w:rFonts w:ascii="Times New Roman" w:hAnsi="Times New Roman" w:cs="Times New Roman"/>
          <w:sz w:val="28"/>
          <w:szCs w:val="28"/>
        </w:rPr>
        <w:t xml:space="preserve">больше </w:t>
      </w:r>
      <w:r w:rsidRPr="00D52502">
        <w:rPr>
          <w:rFonts w:ascii="Times New Roman" w:hAnsi="Times New Roman" w:cs="Times New Roman"/>
          <w:sz w:val="28"/>
          <w:szCs w:val="28"/>
        </w:rPr>
        <w:t>к уровню</w:t>
      </w:r>
      <w:r w:rsidRPr="004B73E7">
        <w:rPr>
          <w:rFonts w:ascii="Times New Roman" w:hAnsi="Times New Roman" w:cs="Times New Roman"/>
          <w:sz w:val="28"/>
          <w:szCs w:val="28"/>
        </w:rPr>
        <w:t xml:space="preserve">  прошлого года (</w:t>
      </w:r>
      <w:r w:rsidR="00D52502">
        <w:rPr>
          <w:rFonts w:ascii="Times New Roman" w:hAnsi="Times New Roman" w:cs="Times New Roman"/>
          <w:sz w:val="28"/>
          <w:szCs w:val="28"/>
        </w:rPr>
        <w:t>в</w:t>
      </w:r>
      <w:r w:rsidRPr="004B73E7">
        <w:rPr>
          <w:rFonts w:ascii="Times New Roman" w:hAnsi="Times New Roman" w:cs="Times New Roman"/>
          <w:sz w:val="28"/>
          <w:szCs w:val="28"/>
        </w:rPr>
        <w:t xml:space="preserve"> 2016 года 4,7 млрд.</w:t>
      </w:r>
      <w:r>
        <w:rPr>
          <w:rFonts w:ascii="Times New Roman" w:hAnsi="Times New Roman" w:cs="Times New Roman"/>
          <w:sz w:val="28"/>
          <w:szCs w:val="28"/>
        </w:rPr>
        <w:t xml:space="preserve"> </w:t>
      </w:r>
      <w:r w:rsidRPr="004B73E7">
        <w:rPr>
          <w:rFonts w:ascii="Times New Roman" w:hAnsi="Times New Roman" w:cs="Times New Roman"/>
          <w:sz w:val="28"/>
          <w:szCs w:val="28"/>
        </w:rPr>
        <w:t xml:space="preserve">руб.). </w:t>
      </w:r>
    </w:p>
    <w:p w:rsidR="004B73E7" w:rsidRPr="004B73E7" w:rsidRDefault="004B73E7" w:rsidP="004B73E7">
      <w:pPr>
        <w:jc w:val="both"/>
        <w:rPr>
          <w:rFonts w:ascii="Times New Roman" w:hAnsi="Times New Roman" w:cs="Times New Roman"/>
          <w:sz w:val="28"/>
          <w:szCs w:val="28"/>
        </w:rPr>
      </w:pPr>
      <w:r w:rsidRPr="004B73E7">
        <w:rPr>
          <w:rFonts w:ascii="Times New Roman" w:hAnsi="Times New Roman" w:cs="Times New Roman"/>
          <w:sz w:val="28"/>
          <w:szCs w:val="28"/>
        </w:rPr>
        <w:t xml:space="preserve">Наибольший </w:t>
      </w:r>
      <w:proofErr w:type="gramStart"/>
      <w:r w:rsidRPr="004B73E7">
        <w:rPr>
          <w:rFonts w:ascii="Times New Roman" w:hAnsi="Times New Roman" w:cs="Times New Roman"/>
          <w:sz w:val="28"/>
          <w:szCs w:val="28"/>
        </w:rPr>
        <w:t>объем  выполненных</w:t>
      </w:r>
      <w:proofErr w:type="gramEnd"/>
      <w:r w:rsidRPr="004B73E7">
        <w:rPr>
          <w:rFonts w:ascii="Times New Roman" w:hAnsi="Times New Roman" w:cs="Times New Roman"/>
          <w:sz w:val="28"/>
          <w:szCs w:val="28"/>
        </w:rPr>
        <w:t xml:space="preserve"> строительных и ремонтных работ в ООО «ПМК-Русская»  </w:t>
      </w:r>
      <w:r w:rsidR="006E7A1F">
        <w:rPr>
          <w:rFonts w:ascii="Times New Roman" w:hAnsi="Times New Roman" w:cs="Times New Roman"/>
          <w:sz w:val="28"/>
          <w:szCs w:val="28"/>
        </w:rPr>
        <w:t>4,6</w:t>
      </w:r>
      <w:r w:rsidRPr="004B73E7">
        <w:rPr>
          <w:rFonts w:ascii="Times New Roman" w:hAnsi="Times New Roman" w:cs="Times New Roman"/>
          <w:sz w:val="28"/>
          <w:szCs w:val="28"/>
        </w:rPr>
        <w:t xml:space="preserve"> млрд. рублей (</w:t>
      </w:r>
      <w:r w:rsidR="006E7A1F">
        <w:rPr>
          <w:rFonts w:ascii="Times New Roman" w:hAnsi="Times New Roman" w:cs="Times New Roman"/>
          <w:sz w:val="28"/>
          <w:szCs w:val="28"/>
        </w:rPr>
        <w:t>в</w:t>
      </w:r>
      <w:r w:rsidRPr="004B73E7">
        <w:rPr>
          <w:rFonts w:ascii="Times New Roman" w:hAnsi="Times New Roman" w:cs="Times New Roman"/>
          <w:sz w:val="28"/>
          <w:szCs w:val="28"/>
        </w:rPr>
        <w:t xml:space="preserve"> 2016 г</w:t>
      </w:r>
      <w:r w:rsidR="006E7A1F">
        <w:rPr>
          <w:rFonts w:ascii="Times New Roman" w:hAnsi="Times New Roman" w:cs="Times New Roman"/>
          <w:sz w:val="28"/>
          <w:szCs w:val="28"/>
        </w:rPr>
        <w:t xml:space="preserve"> </w:t>
      </w:r>
      <w:r w:rsidRPr="004B73E7">
        <w:rPr>
          <w:rFonts w:ascii="Times New Roman" w:hAnsi="Times New Roman" w:cs="Times New Roman"/>
          <w:sz w:val="28"/>
          <w:szCs w:val="28"/>
        </w:rPr>
        <w:t xml:space="preserve"> 3,3 млрд. руб.).</w:t>
      </w:r>
    </w:p>
    <w:p w:rsidR="004B73E7" w:rsidRDefault="004B73E7" w:rsidP="004B73E7">
      <w:pPr>
        <w:jc w:val="both"/>
        <w:rPr>
          <w:rFonts w:ascii="Times New Roman" w:hAnsi="Times New Roman" w:cs="Times New Roman"/>
          <w:sz w:val="28"/>
          <w:szCs w:val="28"/>
        </w:rPr>
      </w:pPr>
      <w:r w:rsidRPr="004B73E7">
        <w:rPr>
          <w:rFonts w:ascii="Times New Roman" w:hAnsi="Times New Roman" w:cs="Times New Roman"/>
          <w:sz w:val="28"/>
          <w:szCs w:val="28"/>
        </w:rPr>
        <w:t xml:space="preserve">МУП «Курское РСУ» </w:t>
      </w:r>
      <w:proofErr w:type="gramStart"/>
      <w:r w:rsidRPr="004B73E7">
        <w:rPr>
          <w:rFonts w:ascii="Times New Roman" w:hAnsi="Times New Roman" w:cs="Times New Roman"/>
          <w:sz w:val="28"/>
          <w:szCs w:val="28"/>
        </w:rPr>
        <w:t>выполнило  ремонтно</w:t>
      </w:r>
      <w:proofErr w:type="gramEnd"/>
      <w:r w:rsidRPr="004B73E7">
        <w:rPr>
          <w:rFonts w:ascii="Times New Roman" w:hAnsi="Times New Roman" w:cs="Times New Roman"/>
          <w:sz w:val="28"/>
          <w:szCs w:val="28"/>
        </w:rPr>
        <w:t>-строительных работ на 24,0 млн.</w:t>
      </w:r>
      <w:r>
        <w:rPr>
          <w:rFonts w:ascii="Times New Roman" w:hAnsi="Times New Roman" w:cs="Times New Roman"/>
          <w:sz w:val="28"/>
          <w:szCs w:val="28"/>
        </w:rPr>
        <w:t xml:space="preserve"> </w:t>
      </w:r>
      <w:r w:rsidRPr="004B73E7">
        <w:rPr>
          <w:rFonts w:ascii="Times New Roman" w:hAnsi="Times New Roman" w:cs="Times New Roman"/>
          <w:sz w:val="28"/>
          <w:szCs w:val="28"/>
        </w:rPr>
        <w:t xml:space="preserve">рублей, что выше уровня прошлого года </w:t>
      </w:r>
      <w:r w:rsidR="00A337DB">
        <w:rPr>
          <w:rFonts w:ascii="Times New Roman" w:hAnsi="Times New Roman" w:cs="Times New Roman"/>
          <w:sz w:val="28"/>
          <w:szCs w:val="28"/>
        </w:rPr>
        <w:t xml:space="preserve">на </w:t>
      </w:r>
      <w:r w:rsidRPr="004B73E7">
        <w:rPr>
          <w:rFonts w:ascii="Times New Roman" w:hAnsi="Times New Roman" w:cs="Times New Roman"/>
          <w:sz w:val="28"/>
          <w:szCs w:val="28"/>
        </w:rPr>
        <w:t xml:space="preserve"> 4,3 % (</w:t>
      </w:r>
      <w:r w:rsidR="00A337DB">
        <w:rPr>
          <w:rFonts w:ascii="Times New Roman" w:hAnsi="Times New Roman" w:cs="Times New Roman"/>
          <w:sz w:val="28"/>
          <w:szCs w:val="28"/>
        </w:rPr>
        <w:t>в</w:t>
      </w:r>
      <w:r w:rsidRPr="004B73E7">
        <w:rPr>
          <w:rFonts w:ascii="Times New Roman" w:hAnsi="Times New Roman" w:cs="Times New Roman"/>
          <w:sz w:val="28"/>
          <w:szCs w:val="28"/>
        </w:rPr>
        <w:t xml:space="preserve"> 2016 года 23,0 млн.</w:t>
      </w:r>
      <w:r>
        <w:rPr>
          <w:rFonts w:ascii="Times New Roman" w:hAnsi="Times New Roman" w:cs="Times New Roman"/>
          <w:sz w:val="28"/>
          <w:szCs w:val="28"/>
        </w:rPr>
        <w:t xml:space="preserve"> </w:t>
      </w:r>
      <w:r w:rsidRPr="004B73E7">
        <w:rPr>
          <w:rFonts w:ascii="Times New Roman" w:hAnsi="Times New Roman" w:cs="Times New Roman"/>
          <w:sz w:val="28"/>
          <w:szCs w:val="28"/>
        </w:rPr>
        <w:t>руб.); ЗАО АПП «СОЛА</w:t>
      </w:r>
      <w:r w:rsidR="00697D32">
        <w:rPr>
          <w:rFonts w:ascii="Times New Roman" w:hAnsi="Times New Roman" w:cs="Times New Roman"/>
          <w:sz w:val="28"/>
          <w:szCs w:val="28"/>
        </w:rPr>
        <w:t>» выполнило работ на 6</w:t>
      </w:r>
      <w:r w:rsidR="00AB5039">
        <w:rPr>
          <w:rFonts w:ascii="Times New Roman" w:hAnsi="Times New Roman" w:cs="Times New Roman"/>
          <w:sz w:val="28"/>
          <w:szCs w:val="28"/>
        </w:rPr>
        <w:t>4</w:t>
      </w:r>
      <w:r w:rsidR="00697D32">
        <w:rPr>
          <w:rFonts w:ascii="Times New Roman" w:hAnsi="Times New Roman" w:cs="Times New Roman"/>
          <w:sz w:val="28"/>
          <w:szCs w:val="28"/>
        </w:rPr>
        <w:t>,</w:t>
      </w:r>
      <w:r w:rsidR="00AB5039">
        <w:rPr>
          <w:rFonts w:ascii="Times New Roman" w:hAnsi="Times New Roman" w:cs="Times New Roman"/>
          <w:sz w:val="28"/>
          <w:szCs w:val="28"/>
        </w:rPr>
        <w:t>9</w:t>
      </w:r>
      <w:r w:rsidR="00697D32">
        <w:rPr>
          <w:rFonts w:ascii="Times New Roman" w:hAnsi="Times New Roman" w:cs="Times New Roman"/>
          <w:sz w:val="28"/>
          <w:szCs w:val="28"/>
        </w:rPr>
        <w:t xml:space="preserve"> млн. </w:t>
      </w:r>
      <w:r w:rsidRPr="004B73E7">
        <w:rPr>
          <w:rFonts w:ascii="Times New Roman" w:hAnsi="Times New Roman" w:cs="Times New Roman"/>
          <w:sz w:val="28"/>
          <w:szCs w:val="28"/>
        </w:rPr>
        <w:t>рублей, что  выше уровня прошлого года в 1,</w:t>
      </w:r>
      <w:r w:rsidR="00EE7095">
        <w:rPr>
          <w:rFonts w:ascii="Times New Roman" w:hAnsi="Times New Roman" w:cs="Times New Roman"/>
          <w:sz w:val="28"/>
          <w:szCs w:val="28"/>
        </w:rPr>
        <w:t>5</w:t>
      </w:r>
      <w:r w:rsidRPr="004B73E7">
        <w:rPr>
          <w:rFonts w:ascii="Times New Roman" w:hAnsi="Times New Roman" w:cs="Times New Roman"/>
          <w:sz w:val="28"/>
          <w:szCs w:val="28"/>
        </w:rPr>
        <w:t xml:space="preserve"> раз (</w:t>
      </w:r>
      <w:r w:rsidR="00A337DB">
        <w:rPr>
          <w:rFonts w:ascii="Times New Roman" w:hAnsi="Times New Roman" w:cs="Times New Roman"/>
          <w:sz w:val="28"/>
          <w:szCs w:val="28"/>
        </w:rPr>
        <w:t>в</w:t>
      </w:r>
      <w:r w:rsidRPr="004B73E7">
        <w:rPr>
          <w:rFonts w:ascii="Times New Roman" w:hAnsi="Times New Roman" w:cs="Times New Roman"/>
          <w:sz w:val="28"/>
          <w:szCs w:val="28"/>
        </w:rPr>
        <w:t xml:space="preserve"> 2016 год</w:t>
      </w:r>
      <w:r w:rsidR="00A337DB">
        <w:rPr>
          <w:rFonts w:ascii="Times New Roman" w:hAnsi="Times New Roman" w:cs="Times New Roman"/>
          <w:sz w:val="28"/>
          <w:szCs w:val="28"/>
        </w:rPr>
        <w:t>у</w:t>
      </w:r>
      <w:r w:rsidRPr="004B73E7">
        <w:rPr>
          <w:rFonts w:ascii="Times New Roman" w:hAnsi="Times New Roman" w:cs="Times New Roman"/>
          <w:sz w:val="28"/>
          <w:szCs w:val="28"/>
        </w:rPr>
        <w:t xml:space="preserve"> 33,4 млн.</w:t>
      </w:r>
      <w:r>
        <w:rPr>
          <w:rFonts w:ascii="Times New Roman" w:hAnsi="Times New Roman" w:cs="Times New Roman"/>
          <w:sz w:val="28"/>
          <w:szCs w:val="28"/>
        </w:rPr>
        <w:t xml:space="preserve"> </w:t>
      </w:r>
      <w:r w:rsidRPr="004B73E7">
        <w:rPr>
          <w:rFonts w:ascii="Times New Roman" w:hAnsi="Times New Roman" w:cs="Times New Roman"/>
          <w:sz w:val="28"/>
          <w:szCs w:val="28"/>
        </w:rPr>
        <w:t>руб.); ООО «ДМК» выполнило работ на 37,6 млн.</w:t>
      </w:r>
      <w:r>
        <w:rPr>
          <w:rFonts w:ascii="Times New Roman" w:hAnsi="Times New Roman" w:cs="Times New Roman"/>
          <w:sz w:val="28"/>
          <w:szCs w:val="28"/>
        </w:rPr>
        <w:t xml:space="preserve"> </w:t>
      </w:r>
      <w:r w:rsidRPr="004B73E7">
        <w:rPr>
          <w:rFonts w:ascii="Times New Roman" w:hAnsi="Times New Roman" w:cs="Times New Roman"/>
          <w:sz w:val="28"/>
          <w:szCs w:val="28"/>
        </w:rPr>
        <w:t>рублей, что составило 100%  к уровню прошлого года.</w:t>
      </w:r>
    </w:p>
    <w:p w:rsidR="008E622E" w:rsidRDefault="008E622E" w:rsidP="008E622E">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041571" cy="2296886"/>
            <wp:effectExtent l="0" t="0" r="0" b="825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73E7" w:rsidRPr="004B73E7" w:rsidRDefault="004B73E7" w:rsidP="004B73E7">
      <w:pPr>
        <w:jc w:val="both"/>
        <w:rPr>
          <w:rFonts w:ascii="Times New Roman" w:hAnsi="Times New Roman" w:cs="Times New Roman"/>
          <w:sz w:val="28"/>
          <w:szCs w:val="28"/>
        </w:rPr>
      </w:pPr>
      <w:r w:rsidRPr="004B73E7">
        <w:rPr>
          <w:rFonts w:ascii="Times New Roman" w:hAnsi="Times New Roman" w:cs="Times New Roman"/>
          <w:sz w:val="28"/>
          <w:szCs w:val="28"/>
        </w:rPr>
        <w:t>На территории района в 2017 году введено в действие жилья за счет всех источников финансирования 4,6 тыс.</w:t>
      </w:r>
      <w:r>
        <w:rPr>
          <w:rFonts w:ascii="Times New Roman" w:hAnsi="Times New Roman" w:cs="Times New Roman"/>
          <w:sz w:val="28"/>
          <w:szCs w:val="28"/>
        </w:rPr>
        <w:t xml:space="preserve"> </w:t>
      </w:r>
      <w:r w:rsidRPr="004B73E7">
        <w:rPr>
          <w:rFonts w:ascii="Times New Roman" w:hAnsi="Times New Roman" w:cs="Times New Roman"/>
          <w:sz w:val="28"/>
          <w:szCs w:val="28"/>
        </w:rPr>
        <w:t>кв.</w:t>
      </w:r>
      <w:r>
        <w:rPr>
          <w:rFonts w:ascii="Times New Roman" w:hAnsi="Times New Roman" w:cs="Times New Roman"/>
          <w:sz w:val="28"/>
          <w:szCs w:val="28"/>
        </w:rPr>
        <w:t xml:space="preserve"> </w:t>
      </w:r>
      <w:r w:rsidRPr="004B73E7">
        <w:rPr>
          <w:rFonts w:ascii="Times New Roman" w:hAnsi="Times New Roman" w:cs="Times New Roman"/>
          <w:sz w:val="28"/>
          <w:szCs w:val="28"/>
        </w:rPr>
        <w:t xml:space="preserve">м. или 78 % от уровня прошлого </w:t>
      </w:r>
      <w:proofErr w:type="gramStart"/>
      <w:r w:rsidRPr="004B73E7">
        <w:rPr>
          <w:rFonts w:ascii="Times New Roman" w:hAnsi="Times New Roman" w:cs="Times New Roman"/>
          <w:sz w:val="28"/>
          <w:szCs w:val="28"/>
        </w:rPr>
        <w:t>года  (</w:t>
      </w:r>
      <w:proofErr w:type="gramEnd"/>
      <w:r w:rsidRPr="004B73E7">
        <w:rPr>
          <w:rFonts w:ascii="Times New Roman" w:hAnsi="Times New Roman" w:cs="Times New Roman"/>
          <w:sz w:val="28"/>
          <w:szCs w:val="28"/>
        </w:rPr>
        <w:t xml:space="preserve">за 2016 года 5,9 </w:t>
      </w:r>
      <w:r w:rsidR="00D90A30">
        <w:rPr>
          <w:rFonts w:ascii="Times New Roman" w:hAnsi="Times New Roman" w:cs="Times New Roman"/>
          <w:sz w:val="28"/>
          <w:szCs w:val="28"/>
        </w:rPr>
        <w:t xml:space="preserve">тыс. </w:t>
      </w:r>
      <w:r w:rsidRPr="004B73E7">
        <w:rPr>
          <w:rFonts w:ascii="Times New Roman" w:hAnsi="Times New Roman" w:cs="Times New Roman"/>
          <w:sz w:val="28"/>
          <w:szCs w:val="28"/>
        </w:rPr>
        <w:t>кв. м).</w:t>
      </w:r>
    </w:p>
    <w:p w:rsidR="004B73E7" w:rsidRDefault="004B73E7" w:rsidP="00DD036B">
      <w:pPr>
        <w:jc w:val="both"/>
        <w:rPr>
          <w:rFonts w:ascii="Times New Roman" w:hAnsi="Times New Roman" w:cs="Times New Roman"/>
          <w:b/>
          <w:sz w:val="28"/>
          <w:szCs w:val="28"/>
        </w:rPr>
      </w:pPr>
    </w:p>
    <w:p w:rsidR="0046783F" w:rsidRPr="00DD036B" w:rsidRDefault="0046783F" w:rsidP="0046783F">
      <w:pPr>
        <w:jc w:val="both"/>
        <w:rPr>
          <w:rFonts w:ascii="Times New Roman" w:hAnsi="Times New Roman" w:cs="Times New Roman"/>
          <w:b/>
          <w:sz w:val="28"/>
          <w:szCs w:val="28"/>
        </w:rPr>
      </w:pPr>
      <w:r>
        <w:rPr>
          <w:rFonts w:ascii="Times New Roman" w:hAnsi="Times New Roman" w:cs="Times New Roman"/>
          <w:b/>
          <w:sz w:val="28"/>
          <w:szCs w:val="28"/>
        </w:rPr>
        <w:t>4.</w:t>
      </w:r>
      <w:r w:rsidRPr="00DD036B">
        <w:rPr>
          <w:rFonts w:ascii="Times New Roman" w:hAnsi="Times New Roman" w:cs="Times New Roman"/>
          <w:b/>
          <w:sz w:val="28"/>
          <w:szCs w:val="28"/>
        </w:rPr>
        <w:t xml:space="preserve"> Сельское хозяйство</w:t>
      </w:r>
      <w:r>
        <w:rPr>
          <w:rFonts w:ascii="Times New Roman" w:hAnsi="Times New Roman" w:cs="Times New Roman"/>
          <w:b/>
          <w:sz w:val="28"/>
          <w:szCs w:val="28"/>
        </w:rPr>
        <w:t xml:space="preserve"> и охрана окружающей среды</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xml:space="preserve">За 2017 год уборочная площадь зерновых культур на зерно по району </w:t>
      </w:r>
      <w:proofErr w:type="gramStart"/>
      <w:r w:rsidRPr="00DD036B">
        <w:rPr>
          <w:rFonts w:ascii="Times New Roman" w:hAnsi="Times New Roman" w:cs="Times New Roman"/>
          <w:sz w:val="28"/>
          <w:szCs w:val="28"/>
        </w:rPr>
        <w:t>составила  86</w:t>
      </w:r>
      <w:proofErr w:type="gramEnd"/>
      <w:r w:rsidRPr="00DD036B">
        <w:rPr>
          <w:rFonts w:ascii="Times New Roman" w:hAnsi="Times New Roman" w:cs="Times New Roman"/>
          <w:sz w:val="28"/>
          <w:szCs w:val="28"/>
        </w:rPr>
        <w:t>,9 тыс. га, в том числе по предприятиям агропромышленного комплекса – 54,7 тыс. га.</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Предприятиями агропромышленного комплекса намолочено 285 тыс. тонн зерновых культур при годовом задании 258 тыс. тонн зерна. Средняя урожайность зерновых культур по району составила 32,0 ц/га.</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Сельхозпредприятиями района намолочено 191,8 тыс. тонн зерна. Средняя урожайность по сельхозпредприятиям составила 35,3 ц/га.</w:t>
      </w:r>
    </w:p>
    <w:p w:rsidR="0046783F"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Превысили районный показатель по урожайности такие предприятия как ООО «Луч» - 48,2 ц/га, ООО С</w:t>
      </w:r>
      <w:r>
        <w:rPr>
          <w:rFonts w:ascii="Times New Roman" w:hAnsi="Times New Roman" w:cs="Times New Roman"/>
          <w:sz w:val="28"/>
          <w:szCs w:val="28"/>
        </w:rPr>
        <w:t>Х</w:t>
      </w:r>
      <w:r w:rsidRPr="00DD036B">
        <w:rPr>
          <w:rFonts w:ascii="Times New Roman" w:hAnsi="Times New Roman" w:cs="Times New Roman"/>
          <w:sz w:val="28"/>
          <w:szCs w:val="28"/>
        </w:rPr>
        <w:t xml:space="preserve"> «Стодеревское» - 46,4 ц/га, ЗАО АПП «</w:t>
      </w:r>
      <w:proofErr w:type="spellStart"/>
      <w:r w:rsidRPr="00DD036B">
        <w:rPr>
          <w:rFonts w:ascii="Times New Roman" w:hAnsi="Times New Roman" w:cs="Times New Roman"/>
          <w:sz w:val="28"/>
          <w:szCs w:val="28"/>
        </w:rPr>
        <w:t>Сола</w:t>
      </w:r>
      <w:proofErr w:type="spellEnd"/>
      <w:r w:rsidRPr="00DD036B">
        <w:rPr>
          <w:rFonts w:ascii="Times New Roman" w:hAnsi="Times New Roman" w:cs="Times New Roman"/>
          <w:sz w:val="28"/>
          <w:szCs w:val="28"/>
        </w:rPr>
        <w:t>» - 43,0 ц/га, ООО «Полтавское» - 40,7 ц/га, колхоз имени Ленина – 38,0 ц/га, ООО «</w:t>
      </w:r>
      <w:proofErr w:type="spellStart"/>
      <w:r w:rsidRPr="00DD036B">
        <w:rPr>
          <w:rFonts w:ascii="Times New Roman" w:hAnsi="Times New Roman" w:cs="Times New Roman"/>
          <w:sz w:val="28"/>
          <w:szCs w:val="28"/>
        </w:rPr>
        <w:t>Арагви</w:t>
      </w:r>
      <w:proofErr w:type="spellEnd"/>
      <w:r w:rsidRPr="00DD036B">
        <w:rPr>
          <w:rFonts w:ascii="Times New Roman" w:hAnsi="Times New Roman" w:cs="Times New Roman"/>
          <w:sz w:val="28"/>
          <w:szCs w:val="28"/>
        </w:rPr>
        <w:t>» - 38,0 ц/га.</w:t>
      </w:r>
    </w:p>
    <w:p w:rsidR="0046783F" w:rsidRPr="00DD036B" w:rsidRDefault="0046783F" w:rsidP="0046783F">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2681F22" wp14:editId="0F7F2994">
            <wp:extent cx="5928852" cy="2585883"/>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Крестьянскими фермерскими хозяйствами района скошены хлеба на площади 29,6 тыс. га и намолочено 85,63 тыс. тонн зерна или 30% от общего объёма. Средняя урожайность – 28,1 ц/га.</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lastRenderedPageBreak/>
        <w:t xml:space="preserve">Удельный вес площади посевов сельскохозяйственных культур, засеваемой элитными семенами в общей площади </w:t>
      </w:r>
      <w:proofErr w:type="gramStart"/>
      <w:r w:rsidRPr="00DD036B">
        <w:rPr>
          <w:rFonts w:ascii="Times New Roman" w:hAnsi="Times New Roman" w:cs="Times New Roman"/>
          <w:sz w:val="28"/>
          <w:szCs w:val="28"/>
        </w:rPr>
        <w:t>посевов  сельскохозяйственных</w:t>
      </w:r>
      <w:proofErr w:type="gramEnd"/>
      <w:r w:rsidRPr="00DD036B">
        <w:rPr>
          <w:rFonts w:ascii="Times New Roman" w:hAnsi="Times New Roman" w:cs="Times New Roman"/>
          <w:sz w:val="28"/>
          <w:szCs w:val="28"/>
        </w:rPr>
        <w:t xml:space="preserve"> культур составляет 7,7% при плане 6%.</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Для увеличения производства продукции растениеводства в текущем году внесено 4,3 тыс. тонн минеральных удобрений при плановом значении в 2,1 тыс. тонн.</w:t>
      </w:r>
    </w:p>
    <w:p w:rsidR="0046783F" w:rsidRPr="00DD036B" w:rsidRDefault="0046783F" w:rsidP="0046783F">
      <w:pPr>
        <w:jc w:val="both"/>
        <w:rPr>
          <w:rFonts w:ascii="Times New Roman" w:hAnsi="Times New Roman" w:cs="Times New Roman"/>
          <w:sz w:val="28"/>
          <w:szCs w:val="28"/>
        </w:rPr>
      </w:pPr>
      <w:r>
        <w:rPr>
          <w:rFonts w:ascii="Times New Roman" w:hAnsi="Times New Roman" w:cs="Times New Roman"/>
          <w:sz w:val="28"/>
          <w:szCs w:val="28"/>
        </w:rPr>
        <w:t xml:space="preserve">В </w:t>
      </w:r>
      <w:r w:rsidRPr="00DD036B">
        <w:rPr>
          <w:rFonts w:ascii="Times New Roman" w:hAnsi="Times New Roman" w:cs="Times New Roman"/>
          <w:sz w:val="28"/>
          <w:szCs w:val="28"/>
        </w:rPr>
        <w:t>2017 год</w:t>
      </w:r>
      <w:r>
        <w:rPr>
          <w:rFonts w:ascii="Times New Roman" w:hAnsi="Times New Roman" w:cs="Times New Roman"/>
          <w:sz w:val="28"/>
          <w:szCs w:val="28"/>
        </w:rPr>
        <w:t>у</w:t>
      </w:r>
      <w:r w:rsidRPr="00DD036B">
        <w:rPr>
          <w:rFonts w:ascii="Times New Roman" w:hAnsi="Times New Roman" w:cs="Times New Roman"/>
          <w:sz w:val="28"/>
          <w:szCs w:val="28"/>
        </w:rPr>
        <w:t xml:space="preserve"> в Курском районе Ставропольского края произведено овощей 13,9 тыс. тонн, при плане в 13,1 тыс. тонн</w:t>
      </w:r>
      <w:r>
        <w:rPr>
          <w:rFonts w:ascii="Times New Roman" w:hAnsi="Times New Roman" w:cs="Times New Roman"/>
          <w:sz w:val="28"/>
          <w:szCs w:val="28"/>
        </w:rPr>
        <w:t xml:space="preserve">, </w:t>
      </w:r>
      <w:r w:rsidRPr="00DD036B">
        <w:rPr>
          <w:rFonts w:ascii="Times New Roman" w:hAnsi="Times New Roman" w:cs="Times New Roman"/>
          <w:sz w:val="28"/>
          <w:szCs w:val="28"/>
        </w:rPr>
        <w:t>собрано 5,2 тыс. тонн картофеля.</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По состоянию на 01.01.2018 года в сельхозпредприятиях района поголовье крупного рогатого скота составило 579 голов, в том числе коров 184 головы</w:t>
      </w:r>
      <w:r>
        <w:rPr>
          <w:rFonts w:ascii="Times New Roman" w:hAnsi="Times New Roman" w:cs="Times New Roman"/>
          <w:sz w:val="28"/>
          <w:szCs w:val="28"/>
        </w:rPr>
        <w:t>, с</w:t>
      </w:r>
      <w:r w:rsidRPr="00DD036B">
        <w:rPr>
          <w:rFonts w:ascii="Times New Roman" w:hAnsi="Times New Roman" w:cs="Times New Roman"/>
          <w:sz w:val="28"/>
          <w:szCs w:val="28"/>
        </w:rPr>
        <w:t>виней 451 голова, в том числе свиноматок 86 голов</w:t>
      </w: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DD036B">
        <w:rPr>
          <w:rFonts w:ascii="Times New Roman" w:hAnsi="Times New Roman" w:cs="Times New Roman"/>
          <w:sz w:val="28"/>
          <w:szCs w:val="28"/>
        </w:rPr>
        <w:t>вец  10467</w:t>
      </w:r>
      <w:proofErr w:type="gramEnd"/>
      <w:r w:rsidRPr="00DD036B">
        <w:rPr>
          <w:rFonts w:ascii="Times New Roman" w:hAnsi="Times New Roman" w:cs="Times New Roman"/>
          <w:sz w:val="28"/>
          <w:szCs w:val="28"/>
        </w:rPr>
        <w:t xml:space="preserve"> голов, в том числе овцематок и ярок старше года 6017 головы. </w:t>
      </w:r>
    </w:p>
    <w:p w:rsidR="0046783F"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Производство мяса всех видов за 2017 год составило 227,4 тонны или к прошлому году 129</w:t>
      </w:r>
      <w:proofErr w:type="gramStart"/>
      <w:r w:rsidRPr="00DD036B">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6783F" w:rsidRPr="00DD036B" w:rsidRDefault="0046783F" w:rsidP="0046783F">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C6ADE85" wp14:editId="4AE7604B">
            <wp:extent cx="5867400" cy="1415143"/>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Получено за 2017 год телят 177 голов, ягнят 4982 головы.</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xml:space="preserve">Среднемесячная номинальная заработная </w:t>
      </w:r>
      <w:proofErr w:type="gramStart"/>
      <w:r w:rsidRPr="00DD036B">
        <w:rPr>
          <w:rFonts w:ascii="Times New Roman" w:hAnsi="Times New Roman" w:cs="Times New Roman"/>
          <w:sz w:val="28"/>
          <w:szCs w:val="28"/>
        </w:rPr>
        <w:t>плата  работников</w:t>
      </w:r>
      <w:proofErr w:type="gramEnd"/>
      <w:r w:rsidRPr="00DD036B">
        <w:rPr>
          <w:rFonts w:ascii="Times New Roman" w:hAnsi="Times New Roman" w:cs="Times New Roman"/>
          <w:sz w:val="28"/>
          <w:szCs w:val="28"/>
        </w:rPr>
        <w:t>, занятых в сфере сельского хозяйства составила 15342 рубля, что больше на 2,5 процента по сравнению с уровнем 2016 года.</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xml:space="preserve">В текущем году </w:t>
      </w:r>
      <w:r>
        <w:rPr>
          <w:rFonts w:ascii="Times New Roman" w:hAnsi="Times New Roman" w:cs="Times New Roman"/>
          <w:sz w:val="28"/>
          <w:szCs w:val="28"/>
        </w:rPr>
        <w:t xml:space="preserve">общая </w:t>
      </w:r>
      <w:r w:rsidRPr="00DD036B">
        <w:rPr>
          <w:rFonts w:ascii="Times New Roman" w:hAnsi="Times New Roman" w:cs="Times New Roman"/>
          <w:sz w:val="28"/>
          <w:szCs w:val="28"/>
        </w:rPr>
        <w:t xml:space="preserve">прибыль </w:t>
      </w:r>
      <w:r>
        <w:rPr>
          <w:rFonts w:ascii="Times New Roman" w:hAnsi="Times New Roman" w:cs="Times New Roman"/>
          <w:sz w:val="28"/>
          <w:szCs w:val="28"/>
        </w:rPr>
        <w:t xml:space="preserve">предприятий сельского хозяйства </w:t>
      </w:r>
      <w:proofErr w:type="gramStart"/>
      <w:r w:rsidRPr="00DD036B">
        <w:rPr>
          <w:rFonts w:ascii="Times New Roman" w:hAnsi="Times New Roman" w:cs="Times New Roman"/>
          <w:sz w:val="28"/>
          <w:szCs w:val="28"/>
        </w:rPr>
        <w:t>составила  383</w:t>
      </w:r>
      <w:proofErr w:type="gramEnd"/>
      <w:r w:rsidRPr="00DD036B">
        <w:rPr>
          <w:rFonts w:ascii="Times New Roman" w:hAnsi="Times New Roman" w:cs="Times New Roman"/>
          <w:sz w:val="28"/>
          <w:szCs w:val="28"/>
        </w:rPr>
        <w:t>,7 млн. руб., что на 41,3 млн. руб. больше прибыли аналогичного периода прошлого года 342,4 млн. руб. Уровень рентабельности в целом планируется получить в размере 25%.Удельный вес прибыльных хозяйств в общем объеме составит  95 %.</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xml:space="preserve">Среднесписочная численность работников, занятых в сельском хозяйстве составила 923 </w:t>
      </w:r>
      <w:proofErr w:type="gramStart"/>
      <w:r w:rsidRPr="00DD036B">
        <w:rPr>
          <w:rFonts w:ascii="Times New Roman" w:hAnsi="Times New Roman" w:cs="Times New Roman"/>
          <w:sz w:val="28"/>
          <w:szCs w:val="28"/>
        </w:rPr>
        <w:t>человек</w:t>
      </w:r>
      <w:r>
        <w:rPr>
          <w:rFonts w:ascii="Times New Roman" w:hAnsi="Times New Roman" w:cs="Times New Roman"/>
          <w:sz w:val="28"/>
          <w:szCs w:val="28"/>
        </w:rPr>
        <w:t xml:space="preserve"> </w:t>
      </w:r>
      <w:r w:rsidRPr="00DD036B">
        <w:rPr>
          <w:rFonts w:ascii="Times New Roman" w:hAnsi="Times New Roman" w:cs="Times New Roman"/>
          <w:sz w:val="28"/>
          <w:szCs w:val="28"/>
        </w:rPr>
        <w:t xml:space="preserve"> против</w:t>
      </w:r>
      <w:proofErr w:type="gramEnd"/>
      <w:r w:rsidRPr="00DD036B">
        <w:rPr>
          <w:rFonts w:ascii="Times New Roman" w:hAnsi="Times New Roman" w:cs="Times New Roman"/>
          <w:sz w:val="28"/>
          <w:szCs w:val="28"/>
        </w:rPr>
        <w:t xml:space="preserve"> аналогичного периода 2016 года  975 человек.</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Для предупреждения эпидемий с иксодовыми клещами-переносчиками Крымской геморрагической лихорадки ОСХ проводились работы по организации и проведению мероприятий по борьбе с переносчиками Крымской геморрагической лихорадки в природных биотопах.</w:t>
      </w:r>
      <w:r w:rsidRPr="00DD036B">
        <w:rPr>
          <w:rFonts w:ascii="Times New Roman" w:hAnsi="Times New Roman" w:cs="Times New Roman"/>
          <w:sz w:val="28"/>
          <w:szCs w:val="28"/>
        </w:rPr>
        <w:tab/>
        <w:t>Расходы по организации и проведению мероприятий по борьбе с иксодовыми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клещами </w:t>
      </w:r>
      <w:r w:rsidRPr="00DD036B">
        <w:rPr>
          <w:rFonts w:ascii="Times New Roman" w:hAnsi="Times New Roman" w:cs="Times New Roman"/>
          <w:sz w:val="28"/>
          <w:szCs w:val="28"/>
        </w:rPr>
        <w:t xml:space="preserve"> составили</w:t>
      </w:r>
      <w:proofErr w:type="gramEnd"/>
      <w:r w:rsidRPr="00DD036B">
        <w:rPr>
          <w:rFonts w:ascii="Times New Roman" w:hAnsi="Times New Roman" w:cs="Times New Roman"/>
          <w:sz w:val="28"/>
          <w:szCs w:val="28"/>
        </w:rPr>
        <w:t xml:space="preserve"> 262,67 тыс. руб. Было обследовано и обработано 113,25 га пастбищ.</w:t>
      </w:r>
    </w:p>
    <w:p w:rsidR="0046783F" w:rsidRDefault="0046783F" w:rsidP="00DD036B">
      <w:pPr>
        <w:jc w:val="both"/>
        <w:rPr>
          <w:rFonts w:ascii="Times New Roman" w:hAnsi="Times New Roman" w:cs="Times New Roman"/>
          <w:b/>
          <w:sz w:val="28"/>
          <w:szCs w:val="28"/>
        </w:rPr>
      </w:pPr>
    </w:p>
    <w:p w:rsidR="0046783F" w:rsidRDefault="0046783F" w:rsidP="00DD036B">
      <w:pPr>
        <w:jc w:val="both"/>
        <w:rPr>
          <w:rFonts w:ascii="Times New Roman" w:hAnsi="Times New Roman" w:cs="Times New Roman"/>
          <w:b/>
          <w:sz w:val="28"/>
          <w:szCs w:val="28"/>
        </w:rPr>
      </w:pPr>
    </w:p>
    <w:p w:rsidR="0046783F" w:rsidRDefault="0046783F" w:rsidP="00DD036B">
      <w:pPr>
        <w:jc w:val="both"/>
        <w:rPr>
          <w:rFonts w:ascii="Times New Roman" w:hAnsi="Times New Roman" w:cs="Times New Roman"/>
          <w:b/>
          <w:sz w:val="28"/>
          <w:szCs w:val="28"/>
        </w:rPr>
      </w:pPr>
    </w:p>
    <w:p w:rsidR="0046783F" w:rsidRDefault="0046783F" w:rsidP="0046783F">
      <w:pPr>
        <w:jc w:val="both"/>
        <w:rPr>
          <w:rFonts w:ascii="Times New Roman" w:hAnsi="Times New Roman" w:cs="Times New Roman"/>
          <w:b/>
          <w:sz w:val="28"/>
          <w:szCs w:val="28"/>
        </w:rPr>
      </w:pPr>
      <w:r>
        <w:rPr>
          <w:rFonts w:ascii="Times New Roman" w:hAnsi="Times New Roman" w:cs="Times New Roman"/>
          <w:b/>
          <w:sz w:val="28"/>
          <w:szCs w:val="28"/>
        </w:rPr>
        <w:t>5</w:t>
      </w:r>
      <w:r w:rsidRPr="00DD036B">
        <w:rPr>
          <w:rFonts w:ascii="Times New Roman" w:hAnsi="Times New Roman" w:cs="Times New Roman"/>
          <w:b/>
          <w:sz w:val="28"/>
          <w:szCs w:val="28"/>
        </w:rPr>
        <w:t xml:space="preserve">. </w:t>
      </w:r>
      <w:r>
        <w:rPr>
          <w:rFonts w:ascii="Times New Roman" w:hAnsi="Times New Roman" w:cs="Times New Roman"/>
          <w:b/>
          <w:sz w:val="28"/>
          <w:szCs w:val="28"/>
        </w:rPr>
        <w:t>Дорожное хозяйство, транспортная система</w:t>
      </w:r>
    </w:p>
    <w:p w:rsidR="0046783F" w:rsidRPr="0046783F" w:rsidRDefault="0046783F" w:rsidP="0046783F">
      <w:pPr>
        <w:jc w:val="both"/>
        <w:rPr>
          <w:rFonts w:ascii="Times New Roman" w:hAnsi="Times New Roman" w:cs="Times New Roman"/>
          <w:b/>
          <w:sz w:val="28"/>
          <w:szCs w:val="28"/>
        </w:rPr>
      </w:pPr>
      <w:r w:rsidRPr="00DD036B">
        <w:rPr>
          <w:rFonts w:ascii="Times New Roman" w:hAnsi="Times New Roman" w:cs="Times New Roman"/>
          <w:sz w:val="28"/>
          <w:szCs w:val="28"/>
        </w:rPr>
        <w:lastRenderedPageBreak/>
        <w:t>В 2017 год на содержание и ремонт муниципальных дорог</w:t>
      </w:r>
      <w:r>
        <w:rPr>
          <w:rFonts w:ascii="Times New Roman" w:hAnsi="Times New Roman" w:cs="Times New Roman"/>
          <w:sz w:val="28"/>
          <w:szCs w:val="28"/>
        </w:rPr>
        <w:t xml:space="preserve"> (</w:t>
      </w:r>
      <w:r w:rsidRPr="00DD036B">
        <w:rPr>
          <w:rFonts w:ascii="Times New Roman" w:hAnsi="Times New Roman" w:cs="Times New Roman"/>
          <w:sz w:val="28"/>
          <w:szCs w:val="28"/>
        </w:rPr>
        <w:t>109,3 км</w:t>
      </w:r>
      <w:r>
        <w:rPr>
          <w:rFonts w:ascii="Times New Roman" w:hAnsi="Times New Roman" w:cs="Times New Roman"/>
          <w:sz w:val="28"/>
          <w:szCs w:val="28"/>
        </w:rPr>
        <w:t>)</w:t>
      </w:r>
      <w:r w:rsidRPr="00DD036B">
        <w:rPr>
          <w:rFonts w:ascii="Times New Roman" w:hAnsi="Times New Roman" w:cs="Times New Roman"/>
          <w:sz w:val="28"/>
          <w:szCs w:val="28"/>
        </w:rPr>
        <w:t xml:space="preserve">  </w:t>
      </w:r>
      <w:r>
        <w:rPr>
          <w:rFonts w:ascii="Times New Roman" w:hAnsi="Times New Roman" w:cs="Times New Roman"/>
          <w:sz w:val="28"/>
          <w:szCs w:val="28"/>
        </w:rPr>
        <w:t xml:space="preserve">направлено </w:t>
      </w:r>
      <w:r w:rsidRPr="00DD036B">
        <w:rPr>
          <w:rFonts w:ascii="Times New Roman" w:hAnsi="Times New Roman" w:cs="Times New Roman"/>
          <w:sz w:val="28"/>
          <w:szCs w:val="28"/>
        </w:rPr>
        <w:t xml:space="preserve">6 508,74 тыс. руб. </w:t>
      </w:r>
      <w:r>
        <w:rPr>
          <w:rFonts w:ascii="Times New Roman" w:hAnsi="Times New Roman" w:cs="Times New Roman"/>
          <w:sz w:val="28"/>
          <w:szCs w:val="28"/>
        </w:rPr>
        <w:t>В</w:t>
      </w:r>
      <w:r w:rsidRPr="00DD036B">
        <w:rPr>
          <w:rFonts w:ascii="Times New Roman" w:hAnsi="Times New Roman" w:cs="Times New Roman"/>
          <w:sz w:val="28"/>
          <w:szCs w:val="28"/>
        </w:rPr>
        <w:t xml:space="preserve">ыполнены подрядные работы по содержанию автомобильных дорог общего пользования местного значения на сумму 4 200,0 тыс. руб., по ремонту участка  автомобильной дороги «Подъезд к х. Привольный от автомобильной дороги «Моздок - Курская»»  на сумму 709,0 тыс. руб., 608,6  тыс. руб. израсходовано на ремонт  участка  автомобильной дороги  «Ага-Батыр – </w:t>
      </w:r>
      <w:proofErr w:type="spellStart"/>
      <w:r w:rsidRPr="00DD036B">
        <w:rPr>
          <w:rFonts w:ascii="Times New Roman" w:hAnsi="Times New Roman" w:cs="Times New Roman"/>
          <w:sz w:val="28"/>
          <w:szCs w:val="28"/>
        </w:rPr>
        <w:t>Дыдымкин</w:t>
      </w:r>
      <w:proofErr w:type="spellEnd"/>
      <w:r w:rsidRPr="00DD036B">
        <w:rPr>
          <w:rFonts w:ascii="Times New Roman" w:hAnsi="Times New Roman" w:cs="Times New Roman"/>
          <w:sz w:val="28"/>
          <w:szCs w:val="28"/>
        </w:rPr>
        <w:t xml:space="preserve">», </w:t>
      </w:r>
      <w:r>
        <w:rPr>
          <w:rFonts w:ascii="Times New Roman" w:hAnsi="Times New Roman" w:cs="Times New Roman"/>
          <w:sz w:val="28"/>
          <w:szCs w:val="28"/>
        </w:rPr>
        <w:t>по</w:t>
      </w:r>
      <w:r w:rsidRPr="00DD036B">
        <w:rPr>
          <w:rFonts w:ascii="Times New Roman" w:hAnsi="Times New Roman" w:cs="Times New Roman"/>
          <w:sz w:val="28"/>
          <w:szCs w:val="28"/>
        </w:rPr>
        <w:t xml:space="preserve"> ремонт</w:t>
      </w:r>
      <w:r>
        <w:rPr>
          <w:rFonts w:ascii="Times New Roman" w:hAnsi="Times New Roman" w:cs="Times New Roman"/>
          <w:sz w:val="28"/>
          <w:szCs w:val="28"/>
        </w:rPr>
        <w:t>у</w:t>
      </w:r>
      <w:r w:rsidRPr="00DD036B">
        <w:rPr>
          <w:rFonts w:ascii="Times New Roman" w:hAnsi="Times New Roman" w:cs="Times New Roman"/>
          <w:sz w:val="28"/>
          <w:szCs w:val="28"/>
        </w:rPr>
        <w:t xml:space="preserve"> участков автомобильных дорог «Подъезд к с. Эдиссия от автомобильной дороги «Моздок - Курская»» и «Серноводское - Стодеревская» - подъезд к станице Стодеревской от автодороги «Моздок – </w:t>
      </w:r>
      <w:proofErr w:type="spellStart"/>
      <w:r w:rsidRPr="00DD036B">
        <w:rPr>
          <w:rFonts w:ascii="Times New Roman" w:hAnsi="Times New Roman" w:cs="Times New Roman"/>
          <w:sz w:val="28"/>
          <w:szCs w:val="28"/>
        </w:rPr>
        <w:t>Ищёрская</w:t>
      </w:r>
      <w:proofErr w:type="spellEnd"/>
      <w:r w:rsidRPr="00DD036B">
        <w:rPr>
          <w:rFonts w:ascii="Times New Roman" w:hAnsi="Times New Roman" w:cs="Times New Roman"/>
          <w:sz w:val="28"/>
          <w:szCs w:val="28"/>
        </w:rPr>
        <w:t>».</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Общая протяженность автомобильных дорог общего пользования регионального значения на территории Курского района составляет 313,2 км.</w:t>
      </w:r>
    </w:p>
    <w:p w:rsidR="0046783F"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Удельный вес автомобильных дорог с твердым покрытием в общей протяженности автомобильных дорог общего пользования регионального значения составляет 96,8%.</w:t>
      </w:r>
    </w:p>
    <w:p w:rsidR="0046783F" w:rsidRPr="00DD036B" w:rsidRDefault="0046783F" w:rsidP="0046783F">
      <w:pPr>
        <w:jc w:val="both"/>
        <w:rPr>
          <w:rFonts w:ascii="Times New Roman" w:hAnsi="Times New Roman" w:cs="Times New Roman"/>
          <w:sz w:val="28"/>
          <w:szCs w:val="28"/>
        </w:rPr>
      </w:pPr>
      <w:r w:rsidRPr="00AB27D6">
        <w:rPr>
          <w:rFonts w:ascii="Times New Roman" w:hAnsi="Times New Roman" w:cs="Times New Roman"/>
          <w:sz w:val="28"/>
          <w:szCs w:val="28"/>
        </w:rPr>
        <w:t>В 2017 году Курск</w:t>
      </w:r>
      <w:r>
        <w:rPr>
          <w:rFonts w:ascii="Times New Roman" w:hAnsi="Times New Roman" w:cs="Times New Roman"/>
          <w:sz w:val="28"/>
          <w:szCs w:val="28"/>
        </w:rPr>
        <w:t>им</w:t>
      </w:r>
      <w:r w:rsidRPr="00AB27D6">
        <w:rPr>
          <w:rFonts w:ascii="Times New Roman" w:hAnsi="Times New Roman" w:cs="Times New Roman"/>
          <w:sz w:val="28"/>
          <w:szCs w:val="28"/>
        </w:rPr>
        <w:t xml:space="preserve"> филиал</w:t>
      </w:r>
      <w:r>
        <w:rPr>
          <w:rFonts w:ascii="Times New Roman" w:hAnsi="Times New Roman" w:cs="Times New Roman"/>
          <w:sz w:val="28"/>
          <w:szCs w:val="28"/>
        </w:rPr>
        <w:t>ом</w:t>
      </w:r>
      <w:r w:rsidRPr="00AB27D6">
        <w:rPr>
          <w:rFonts w:ascii="Times New Roman" w:hAnsi="Times New Roman" w:cs="Times New Roman"/>
          <w:sz w:val="28"/>
          <w:szCs w:val="28"/>
        </w:rPr>
        <w:t xml:space="preserve"> ГУП «Кировское </w:t>
      </w:r>
      <w:proofErr w:type="gramStart"/>
      <w:r w:rsidRPr="00AB27D6">
        <w:rPr>
          <w:rFonts w:ascii="Times New Roman" w:hAnsi="Times New Roman" w:cs="Times New Roman"/>
          <w:sz w:val="28"/>
          <w:szCs w:val="28"/>
        </w:rPr>
        <w:t>МДРСУ»  объем</w:t>
      </w:r>
      <w:proofErr w:type="gramEnd"/>
      <w:r w:rsidRPr="00AB27D6">
        <w:rPr>
          <w:rFonts w:ascii="Times New Roman" w:hAnsi="Times New Roman" w:cs="Times New Roman"/>
          <w:sz w:val="28"/>
          <w:szCs w:val="28"/>
        </w:rPr>
        <w:t xml:space="preserve"> строительных дорожных работ выполнен на уровне прошлого года  и составляет 280,2 млн. рублей (2016 года 278,1 </w:t>
      </w:r>
      <w:proofErr w:type="spellStart"/>
      <w:r w:rsidRPr="00AB27D6">
        <w:rPr>
          <w:rFonts w:ascii="Times New Roman" w:hAnsi="Times New Roman" w:cs="Times New Roman"/>
          <w:sz w:val="28"/>
          <w:szCs w:val="28"/>
        </w:rPr>
        <w:t>млн.руб</w:t>
      </w:r>
      <w:proofErr w:type="spellEnd"/>
      <w:r w:rsidRPr="00AB27D6">
        <w:rPr>
          <w:rFonts w:ascii="Times New Roman" w:hAnsi="Times New Roman" w:cs="Times New Roman"/>
          <w:sz w:val="28"/>
          <w:szCs w:val="28"/>
        </w:rPr>
        <w:t>.);</w:t>
      </w:r>
    </w:p>
    <w:p w:rsidR="0046783F" w:rsidRPr="00DD036B" w:rsidRDefault="0046783F" w:rsidP="0046783F">
      <w:pPr>
        <w:jc w:val="both"/>
        <w:rPr>
          <w:rFonts w:ascii="Times New Roman" w:hAnsi="Times New Roman" w:cs="Times New Roman"/>
          <w:sz w:val="28"/>
          <w:szCs w:val="28"/>
        </w:rPr>
      </w:pPr>
      <w:r>
        <w:rPr>
          <w:rFonts w:ascii="Times New Roman" w:hAnsi="Times New Roman" w:cs="Times New Roman"/>
          <w:sz w:val="28"/>
          <w:szCs w:val="28"/>
        </w:rPr>
        <w:t>П</w:t>
      </w:r>
      <w:r w:rsidRPr="00DD036B">
        <w:rPr>
          <w:rFonts w:ascii="Times New Roman" w:hAnsi="Times New Roman" w:cs="Times New Roman"/>
          <w:sz w:val="28"/>
          <w:szCs w:val="28"/>
        </w:rPr>
        <w:t xml:space="preserve">роведен капитальный ремонт на автомобильной дороге Курская – </w:t>
      </w:r>
      <w:proofErr w:type="spellStart"/>
      <w:r w:rsidRPr="00DD036B">
        <w:rPr>
          <w:rFonts w:ascii="Times New Roman" w:hAnsi="Times New Roman" w:cs="Times New Roman"/>
          <w:sz w:val="28"/>
          <w:szCs w:val="28"/>
        </w:rPr>
        <w:t>Новотаврический</w:t>
      </w:r>
      <w:proofErr w:type="spellEnd"/>
      <w:r w:rsidRPr="00DD036B">
        <w:rPr>
          <w:rFonts w:ascii="Times New Roman" w:hAnsi="Times New Roman" w:cs="Times New Roman"/>
          <w:sz w:val="28"/>
          <w:szCs w:val="28"/>
        </w:rPr>
        <w:t xml:space="preserve">, в ст. Курской (ул. Заводская). Обустройство пешеходных переходов на административной дороге Курская – Горнозаводское, Курская – </w:t>
      </w:r>
      <w:proofErr w:type="spellStart"/>
      <w:r w:rsidRPr="00DD036B">
        <w:rPr>
          <w:rFonts w:ascii="Times New Roman" w:hAnsi="Times New Roman" w:cs="Times New Roman"/>
          <w:sz w:val="28"/>
          <w:szCs w:val="28"/>
        </w:rPr>
        <w:t>Каясула</w:t>
      </w:r>
      <w:proofErr w:type="spellEnd"/>
      <w:r w:rsidRPr="00DD036B">
        <w:rPr>
          <w:rFonts w:ascii="Times New Roman" w:hAnsi="Times New Roman" w:cs="Times New Roman"/>
          <w:sz w:val="28"/>
          <w:szCs w:val="28"/>
        </w:rPr>
        <w:t xml:space="preserve">, Стодеревская – Серноводское – </w:t>
      </w:r>
      <w:proofErr w:type="spellStart"/>
      <w:r w:rsidRPr="00DD036B">
        <w:rPr>
          <w:rFonts w:ascii="Times New Roman" w:hAnsi="Times New Roman" w:cs="Times New Roman"/>
          <w:sz w:val="28"/>
          <w:szCs w:val="28"/>
        </w:rPr>
        <w:t>Уваровское</w:t>
      </w:r>
      <w:proofErr w:type="spellEnd"/>
      <w:r w:rsidRPr="00DD036B">
        <w:rPr>
          <w:rFonts w:ascii="Times New Roman" w:hAnsi="Times New Roman" w:cs="Times New Roman"/>
          <w:sz w:val="28"/>
          <w:szCs w:val="28"/>
        </w:rPr>
        <w:t>.</w:t>
      </w:r>
    </w:p>
    <w:p w:rsidR="0046783F" w:rsidRPr="00DD036B" w:rsidRDefault="0046783F" w:rsidP="0046783F">
      <w:pPr>
        <w:jc w:val="both"/>
        <w:rPr>
          <w:rFonts w:ascii="Times New Roman" w:hAnsi="Times New Roman" w:cs="Times New Roman"/>
          <w:sz w:val="28"/>
          <w:szCs w:val="28"/>
        </w:rPr>
      </w:pPr>
      <w:r>
        <w:rPr>
          <w:rFonts w:ascii="Times New Roman" w:hAnsi="Times New Roman" w:cs="Times New Roman"/>
          <w:sz w:val="28"/>
          <w:szCs w:val="28"/>
        </w:rPr>
        <w:t>П</w:t>
      </w:r>
      <w:r w:rsidRPr="00DD036B">
        <w:rPr>
          <w:rFonts w:ascii="Times New Roman" w:hAnsi="Times New Roman" w:cs="Times New Roman"/>
          <w:sz w:val="28"/>
          <w:szCs w:val="28"/>
        </w:rPr>
        <w:t xml:space="preserve">роведен ремонт автомобильных дорог на территории района вне границ населенных пунктов: </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xml:space="preserve">- административная дорога </w:t>
      </w:r>
      <w:proofErr w:type="spellStart"/>
      <w:r w:rsidRPr="00DD036B">
        <w:rPr>
          <w:rFonts w:ascii="Times New Roman" w:hAnsi="Times New Roman" w:cs="Times New Roman"/>
          <w:sz w:val="28"/>
          <w:szCs w:val="28"/>
        </w:rPr>
        <w:t>Каново</w:t>
      </w:r>
      <w:proofErr w:type="spellEnd"/>
      <w:r w:rsidRPr="00DD036B">
        <w:rPr>
          <w:rFonts w:ascii="Times New Roman" w:hAnsi="Times New Roman" w:cs="Times New Roman"/>
          <w:sz w:val="28"/>
          <w:szCs w:val="28"/>
        </w:rPr>
        <w:t xml:space="preserve"> – </w:t>
      </w:r>
      <w:proofErr w:type="spellStart"/>
      <w:r w:rsidRPr="00DD036B">
        <w:rPr>
          <w:rFonts w:ascii="Times New Roman" w:hAnsi="Times New Roman" w:cs="Times New Roman"/>
          <w:sz w:val="28"/>
          <w:szCs w:val="28"/>
        </w:rPr>
        <w:t>Черноярская</w:t>
      </w:r>
      <w:proofErr w:type="spellEnd"/>
      <w:r w:rsidRPr="00DD036B">
        <w:rPr>
          <w:rFonts w:ascii="Times New Roman" w:hAnsi="Times New Roman" w:cs="Times New Roman"/>
          <w:sz w:val="28"/>
          <w:szCs w:val="28"/>
        </w:rPr>
        <w:t xml:space="preserve"> (в границах Ставропольского края); </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xml:space="preserve">- административная дорога Курская – </w:t>
      </w:r>
      <w:proofErr w:type="spellStart"/>
      <w:r w:rsidRPr="00DD036B">
        <w:rPr>
          <w:rFonts w:ascii="Times New Roman" w:hAnsi="Times New Roman" w:cs="Times New Roman"/>
          <w:sz w:val="28"/>
          <w:szCs w:val="28"/>
        </w:rPr>
        <w:t>Каясула</w:t>
      </w:r>
      <w:proofErr w:type="spellEnd"/>
      <w:r w:rsidRPr="00DD036B">
        <w:rPr>
          <w:rFonts w:ascii="Times New Roman" w:hAnsi="Times New Roman" w:cs="Times New Roman"/>
          <w:sz w:val="28"/>
          <w:szCs w:val="28"/>
        </w:rPr>
        <w:t>;</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xml:space="preserve">- административная дорога </w:t>
      </w:r>
      <w:proofErr w:type="spellStart"/>
      <w:r w:rsidRPr="00DD036B">
        <w:rPr>
          <w:rFonts w:ascii="Times New Roman" w:hAnsi="Times New Roman" w:cs="Times New Roman"/>
          <w:sz w:val="28"/>
          <w:szCs w:val="28"/>
        </w:rPr>
        <w:t>Новопавловск</w:t>
      </w:r>
      <w:proofErr w:type="spellEnd"/>
      <w:r w:rsidRPr="00DD036B">
        <w:rPr>
          <w:rFonts w:ascii="Times New Roman" w:hAnsi="Times New Roman" w:cs="Times New Roman"/>
          <w:sz w:val="28"/>
          <w:szCs w:val="28"/>
        </w:rPr>
        <w:t xml:space="preserve"> - Курская – Моздок.</w:t>
      </w:r>
    </w:p>
    <w:p w:rsidR="0046783F" w:rsidRPr="00DD036B" w:rsidRDefault="0046783F" w:rsidP="0046783F">
      <w:pPr>
        <w:jc w:val="both"/>
        <w:rPr>
          <w:rFonts w:ascii="Times New Roman" w:hAnsi="Times New Roman" w:cs="Times New Roman"/>
          <w:sz w:val="28"/>
          <w:szCs w:val="28"/>
        </w:rPr>
      </w:pPr>
      <w:r>
        <w:rPr>
          <w:rFonts w:ascii="Times New Roman" w:hAnsi="Times New Roman" w:cs="Times New Roman"/>
          <w:sz w:val="28"/>
          <w:szCs w:val="28"/>
        </w:rPr>
        <w:t>У</w:t>
      </w:r>
      <w:r w:rsidRPr="00DD036B">
        <w:rPr>
          <w:rFonts w:ascii="Times New Roman" w:hAnsi="Times New Roman" w:cs="Times New Roman"/>
          <w:sz w:val="28"/>
          <w:szCs w:val="28"/>
        </w:rPr>
        <w:t xml:space="preserve">становлено 2 автопавильона на автобусных остановках в населенных пунктах: ст. Курская (административная дорога Курская – </w:t>
      </w:r>
      <w:proofErr w:type="spellStart"/>
      <w:r w:rsidRPr="00DD036B">
        <w:rPr>
          <w:rFonts w:ascii="Times New Roman" w:hAnsi="Times New Roman" w:cs="Times New Roman"/>
          <w:sz w:val="28"/>
          <w:szCs w:val="28"/>
        </w:rPr>
        <w:t>Новотаврический</w:t>
      </w:r>
      <w:proofErr w:type="spellEnd"/>
      <w:r w:rsidRPr="00DD036B">
        <w:rPr>
          <w:rFonts w:ascii="Times New Roman" w:hAnsi="Times New Roman" w:cs="Times New Roman"/>
          <w:sz w:val="28"/>
          <w:szCs w:val="28"/>
        </w:rPr>
        <w:t xml:space="preserve">); с. Русское (административная дорога Стодеревская – Серноводское – </w:t>
      </w:r>
      <w:proofErr w:type="spellStart"/>
      <w:r w:rsidRPr="00DD036B">
        <w:rPr>
          <w:rFonts w:ascii="Times New Roman" w:hAnsi="Times New Roman" w:cs="Times New Roman"/>
          <w:sz w:val="28"/>
          <w:szCs w:val="28"/>
        </w:rPr>
        <w:t>Уваровское</w:t>
      </w:r>
      <w:proofErr w:type="spellEnd"/>
      <w:r w:rsidRPr="00DD036B">
        <w:rPr>
          <w:rFonts w:ascii="Times New Roman" w:hAnsi="Times New Roman" w:cs="Times New Roman"/>
          <w:sz w:val="28"/>
          <w:szCs w:val="28"/>
        </w:rPr>
        <w:t>).</w:t>
      </w:r>
    </w:p>
    <w:p w:rsidR="0046783F"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xml:space="preserve">В 2017 </w:t>
      </w:r>
      <w:proofErr w:type="gramStart"/>
      <w:r w:rsidRPr="00DD036B">
        <w:rPr>
          <w:rFonts w:ascii="Times New Roman" w:hAnsi="Times New Roman" w:cs="Times New Roman"/>
          <w:sz w:val="28"/>
          <w:szCs w:val="28"/>
        </w:rPr>
        <w:t>году  на</w:t>
      </w:r>
      <w:proofErr w:type="gramEnd"/>
      <w:r w:rsidRPr="00DD036B">
        <w:rPr>
          <w:rFonts w:ascii="Times New Roman" w:hAnsi="Times New Roman" w:cs="Times New Roman"/>
          <w:sz w:val="28"/>
          <w:szCs w:val="28"/>
        </w:rPr>
        <w:t xml:space="preserve"> дотации маршрутов по внутрирайонным перевозкам </w:t>
      </w:r>
      <w:r>
        <w:rPr>
          <w:rFonts w:ascii="Times New Roman" w:hAnsi="Times New Roman" w:cs="Times New Roman"/>
          <w:sz w:val="28"/>
          <w:szCs w:val="28"/>
        </w:rPr>
        <w:t>направлено</w:t>
      </w:r>
      <w:r w:rsidRPr="00DD036B">
        <w:rPr>
          <w:rFonts w:ascii="Times New Roman" w:hAnsi="Times New Roman" w:cs="Times New Roman"/>
          <w:sz w:val="28"/>
          <w:szCs w:val="28"/>
        </w:rPr>
        <w:t xml:space="preserve"> 1 382,17 тыс. руб.</w:t>
      </w:r>
    </w:p>
    <w:p w:rsidR="0046783F" w:rsidRDefault="0046783F" w:rsidP="0046783F">
      <w:pPr>
        <w:jc w:val="both"/>
        <w:rPr>
          <w:rFonts w:ascii="Times New Roman" w:hAnsi="Times New Roman" w:cs="Times New Roman"/>
          <w:sz w:val="28"/>
          <w:szCs w:val="28"/>
        </w:rPr>
      </w:pPr>
      <w:r w:rsidRPr="00CF2E29">
        <w:rPr>
          <w:rFonts w:ascii="Times New Roman" w:hAnsi="Times New Roman" w:cs="Times New Roman"/>
          <w:sz w:val="28"/>
          <w:szCs w:val="28"/>
        </w:rPr>
        <w:t xml:space="preserve"> </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xml:space="preserve">Дотационные маршруты: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127"/>
        <w:gridCol w:w="2126"/>
        <w:gridCol w:w="1701"/>
      </w:tblGrid>
      <w:tr w:rsidR="0046783F" w:rsidRPr="00CF2E29" w:rsidTr="00BA5A48">
        <w:tc>
          <w:tcPr>
            <w:tcW w:w="3510" w:type="dxa"/>
          </w:tcPr>
          <w:p w:rsidR="0046783F" w:rsidRPr="00CF2E29" w:rsidRDefault="0046783F" w:rsidP="00BA5A48">
            <w:pPr>
              <w:ind w:firstLine="0"/>
              <w:jc w:val="center"/>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маршрут</w:t>
            </w:r>
          </w:p>
        </w:tc>
        <w:tc>
          <w:tcPr>
            <w:tcW w:w="2127" w:type="dxa"/>
          </w:tcPr>
          <w:p w:rsidR="0046783F" w:rsidRPr="00CF2E29" w:rsidRDefault="0046783F" w:rsidP="00BA5A48">
            <w:pPr>
              <w:ind w:firstLine="0"/>
              <w:jc w:val="center"/>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Перевезено пассажиров</w:t>
            </w:r>
          </w:p>
        </w:tc>
        <w:tc>
          <w:tcPr>
            <w:tcW w:w="2126" w:type="dxa"/>
          </w:tcPr>
          <w:p w:rsidR="0046783F" w:rsidRPr="00CF2E29" w:rsidRDefault="0046783F" w:rsidP="00BA5A48">
            <w:pPr>
              <w:ind w:firstLine="0"/>
              <w:jc w:val="center"/>
              <w:rPr>
                <w:rFonts w:ascii="Times New Roman" w:eastAsia="Times New Roman" w:hAnsi="Times New Roman" w:cs="Times New Roman"/>
                <w:sz w:val="28"/>
                <w:szCs w:val="24"/>
                <w:lang w:eastAsia="ru-RU"/>
              </w:rPr>
            </w:pPr>
            <w:proofErr w:type="spellStart"/>
            <w:r w:rsidRPr="00CF2E29">
              <w:rPr>
                <w:rFonts w:ascii="Times New Roman" w:eastAsia="Times New Roman" w:hAnsi="Times New Roman" w:cs="Times New Roman"/>
                <w:sz w:val="28"/>
                <w:szCs w:val="24"/>
                <w:lang w:eastAsia="ru-RU"/>
              </w:rPr>
              <w:t>пассажирокилометры</w:t>
            </w:r>
            <w:proofErr w:type="spellEnd"/>
          </w:p>
        </w:tc>
        <w:tc>
          <w:tcPr>
            <w:tcW w:w="1701" w:type="dxa"/>
          </w:tcPr>
          <w:p w:rsidR="0046783F" w:rsidRPr="00CF2E29" w:rsidRDefault="0046783F" w:rsidP="00BA5A48">
            <w:pPr>
              <w:ind w:firstLine="0"/>
              <w:jc w:val="center"/>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Сделано рейсов</w:t>
            </w:r>
          </w:p>
        </w:tc>
      </w:tr>
      <w:tr w:rsidR="0046783F" w:rsidRPr="00CF2E29" w:rsidTr="00BA5A48">
        <w:tc>
          <w:tcPr>
            <w:tcW w:w="3510" w:type="dxa"/>
          </w:tcPr>
          <w:p w:rsidR="0046783F" w:rsidRPr="00CF2E29" w:rsidRDefault="0046783F" w:rsidP="00BA5A48">
            <w:pPr>
              <w:ind w:firstLine="0"/>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Курская –</w:t>
            </w:r>
            <w:r>
              <w:rPr>
                <w:rFonts w:ascii="Times New Roman" w:eastAsia="Times New Roman" w:hAnsi="Times New Roman" w:cs="Times New Roman"/>
                <w:sz w:val="28"/>
                <w:szCs w:val="24"/>
                <w:lang w:eastAsia="ru-RU"/>
              </w:rPr>
              <w:t xml:space="preserve"> </w:t>
            </w:r>
            <w:smartTag w:uri="urn:schemas-microsoft-com:office:smarttags" w:element="metricconverter">
              <w:smartTagPr>
                <w:attr w:name="ProductID" w:val="42 км"/>
              </w:smartTagPr>
              <w:r w:rsidRPr="00CF2E29">
                <w:rPr>
                  <w:rFonts w:ascii="Times New Roman" w:eastAsia="Times New Roman" w:hAnsi="Times New Roman" w:cs="Times New Roman"/>
                  <w:sz w:val="28"/>
                  <w:szCs w:val="24"/>
                  <w:lang w:eastAsia="ru-RU"/>
                </w:rPr>
                <w:t>42 км</w:t>
              </w:r>
            </w:smartTag>
          </w:p>
        </w:tc>
        <w:tc>
          <w:tcPr>
            <w:tcW w:w="2127" w:type="dxa"/>
          </w:tcPr>
          <w:p w:rsidR="0046783F" w:rsidRPr="00CF2E29" w:rsidRDefault="0046783F" w:rsidP="00BA5A48">
            <w:pPr>
              <w:ind w:firstLine="0"/>
              <w:jc w:val="center"/>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9 677</w:t>
            </w:r>
          </w:p>
        </w:tc>
        <w:tc>
          <w:tcPr>
            <w:tcW w:w="2126" w:type="dxa"/>
          </w:tcPr>
          <w:p w:rsidR="0046783F" w:rsidRPr="00CF2E29" w:rsidRDefault="0046783F" w:rsidP="00BA5A48">
            <w:pPr>
              <w:ind w:firstLine="0"/>
              <w:jc w:val="center"/>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262 677</w:t>
            </w:r>
          </w:p>
        </w:tc>
        <w:tc>
          <w:tcPr>
            <w:tcW w:w="1701" w:type="dxa"/>
          </w:tcPr>
          <w:p w:rsidR="0046783F" w:rsidRPr="00CF2E29" w:rsidRDefault="0046783F" w:rsidP="00BA5A48">
            <w:pPr>
              <w:ind w:firstLine="0"/>
              <w:jc w:val="center"/>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2 098</w:t>
            </w:r>
          </w:p>
        </w:tc>
      </w:tr>
      <w:tr w:rsidR="0046783F" w:rsidRPr="00CF2E29" w:rsidTr="00BA5A48">
        <w:tc>
          <w:tcPr>
            <w:tcW w:w="3510" w:type="dxa"/>
          </w:tcPr>
          <w:p w:rsidR="0046783F" w:rsidRPr="00CF2E29" w:rsidRDefault="0046783F" w:rsidP="00BA5A48">
            <w:pPr>
              <w:ind w:firstLine="0"/>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Курская-Рощино</w:t>
            </w:r>
          </w:p>
        </w:tc>
        <w:tc>
          <w:tcPr>
            <w:tcW w:w="2127" w:type="dxa"/>
          </w:tcPr>
          <w:p w:rsidR="0046783F" w:rsidRPr="00CF2E29" w:rsidRDefault="0046783F" w:rsidP="00BA5A48">
            <w:pPr>
              <w:ind w:firstLine="0"/>
              <w:jc w:val="center"/>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21 699</w:t>
            </w:r>
          </w:p>
        </w:tc>
        <w:tc>
          <w:tcPr>
            <w:tcW w:w="2126" w:type="dxa"/>
          </w:tcPr>
          <w:p w:rsidR="0046783F" w:rsidRPr="00CF2E29" w:rsidRDefault="0046783F" w:rsidP="00BA5A48">
            <w:pPr>
              <w:ind w:firstLine="0"/>
              <w:jc w:val="center"/>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827 134</w:t>
            </w:r>
          </w:p>
        </w:tc>
        <w:tc>
          <w:tcPr>
            <w:tcW w:w="1701" w:type="dxa"/>
          </w:tcPr>
          <w:p w:rsidR="0046783F" w:rsidRPr="00CF2E29" w:rsidRDefault="0046783F" w:rsidP="00BA5A48">
            <w:pPr>
              <w:ind w:firstLine="0"/>
              <w:jc w:val="center"/>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1 122</w:t>
            </w:r>
          </w:p>
        </w:tc>
      </w:tr>
      <w:tr w:rsidR="0046783F" w:rsidRPr="00CF2E29" w:rsidTr="00BA5A48">
        <w:tc>
          <w:tcPr>
            <w:tcW w:w="3510" w:type="dxa"/>
          </w:tcPr>
          <w:p w:rsidR="0046783F" w:rsidRPr="00CF2E29" w:rsidRDefault="0046783F" w:rsidP="00BA5A48">
            <w:pPr>
              <w:ind w:firstLine="0"/>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Курская-Балтийский</w:t>
            </w:r>
          </w:p>
        </w:tc>
        <w:tc>
          <w:tcPr>
            <w:tcW w:w="2127" w:type="dxa"/>
          </w:tcPr>
          <w:p w:rsidR="0046783F" w:rsidRPr="00CF2E29" w:rsidRDefault="0046783F" w:rsidP="00BA5A48">
            <w:pPr>
              <w:ind w:firstLine="0"/>
              <w:jc w:val="center"/>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1 435</w:t>
            </w:r>
          </w:p>
        </w:tc>
        <w:tc>
          <w:tcPr>
            <w:tcW w:w="2126" w:type="dxa"/>
          </w:tcPr>
          <w:p w:rsidR="0046783F" w:rsidRPr="00CF2E29" w:rsidRDefault="0046783F" w:rsidP="00BA5A48">
            <w:pPr>
              <w:ind w:firstLine="0"/>
              <w:jc w:val="center"/>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45 753</w:t>
            </w:r>
          </w:p>
        </w:tc>
        <w:tc>
          <w:tcPr>
            <w:tcW w:w="1701" w:type="dxa"/>
          </w:tcPr>
          <w:p w:rsidR="0046783F" w:rsidRPr="00CF2E29" w:rsidRDefault="0046783F" w:rsidP="00BA5A48">
            <w:pPr>
              <w:ind w:firstLine="0"/>
              <w:jc w:val="center"/>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510</w:t>
            </w:r>
          </w:p>
        </w:tc>
      </w:tr>
      <w:tr w:rsidR="0046783F" w:rsidRPr="00CF2E29" w:rsidTr="00BA5A48">
        <w:tc>
          <w:tcPr>
            <w:tcW w:w="3510" w:type="dxa"/>
          </w:tcPr>
          <w:p w:rsidR="0046783F" w:rsidRPr="00CF2E29" w:rsidRDefault="0046783F" w:rsidP="00BA5A48">
            <w:pPr>
              <w:ind w:firstLine="0"/>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Курская-</w:t>
            </w:r>
            <w:proofErr w:type="spellStart"/>
            <w:r w:rsidRPr="00CF2E29">
              <w:rPr>
                <w:rFonts w:ascii="Times New Roman" w:eastAsia="Times New Roman" w:hAnsi="Times New Roman" w:cs="Times New Roman"/>
                <w:sz w:val="28"/>
                <w:szCs w:val="24"/>
                <w:lang w:eastAsia="ru-RU"/>
              </w:rPr>
              <w:t>Галюгаевкая</w:t>
            </w:r>
            <w:proofErr w:type="spellEnd"/>
          </w:p>
        </w:tc>
        <w:tc>
          <w:tcPr>
            <w:tcW w:w="2127" w:type="dxa"/>
          </w:tcPr>
          <w:p w:rsidR="0046783F" w:rsidRPr="00CF2E29" w:rsidRDefault="0046783F" w:rsidP="00BA5A48">
            <w:pPr>
              <w:ind w:firstLine="0"/>
              <w:jc w:val="center"/>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2 749</w:t>
            </w:r>
          </w:p>
        </w:tc>
        <w:tc>
          <w:tcPr>
            <w:tcW w:w="2126" w:type="dxa"/>
          </w:tcPr>
          <w:p w:rsidR="0046783F" w:rsidRPr="00CF2E29" w:rsidRDefault="0046783F" w:rsidP="00BA5A48">
            <w:pPr>
              <w:ind w:firstLine="0"/>
              <w:jc w:val="center"/>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228 167</w:t>
            </w:r>
          </w:p>
        </w:tc>
        <w:tc>
          <w:tcPr>
            <w:tcW w:w="1701" w:type="dxa"/>
          </w:tcPr>
          <w:p w:rsidR="0046783F" w:rsidRPr="00CF2E29" w:rsidRDefault="0046783F" w:rsidP="00BA5A48">
            <w:pPr>
              <w:ind w:firstLine="0"/>
              <w:jc w:val="center"/>
              <w:rPr>
                <w:rFonts w:ascii="Times New Roman" w:eastAsia="Times New Roman" w:hAnsi="Times New Roman" w:cs="Times New Roman"/>
                <w:sz w:val="28"/>
                <w:szCs w:val="24"/>
                <w:lang w:eastAsia="ru-RU"/>
              </w:rPr>
            </w:pPr>
            <w:r w:rsidRPr="00CF2E29">
              <w:rPr>
                <w:rFonts w:ascii="Times New Roman" w:eastAsia="Times New Roman" w:hAnsi="Times New Roman" w:cs="Times New Roman"/>
                <w:sz w:val="28"/>
                <w:szCs w:val="24"/>
                <w:lang w:eastAsia="ru-RU"/>
              </w:rPr>
              <w:t>520</w:t>
            </w:r>
          </w:p>
        </w:tc>
      </w:tr>
    </w:tbl>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Всего по этим маршрутам в 2017 году выполнено  1 363,7 тыс. пас. км., перевезено 35 560  человек.</w:t>
      </w:r>
    </w:p>
    <w:p w:rsidR="0046783F" w:rsidRDefault="0046783F" w:rsidP="00DD036B">
      <w:pPr>
        <w:jc w:val="both"/>
        <w:rPr>
          <w:rFonts w:ascii="Times New Roman" w:hAnsi="Times New Roman" w:cs="Times New Roman"/>
          <w:b/>
          <w:sz w:val="28"/>
          <w:szCs w:val="28"/>
        </w:rPr>
      </w:pPr>
    </w:p>
    <w:p w:rsidR="0046783F" w:rsidRPr="00DD036B" w:rsidRDefault="0046783F" w:rsidP="0046783F">
      <w:pPr>
        <w:jc w:val="both"/>
        <w:rPr>
          <w:rFonts w:ascii="Times New Roman" w:hAnsi="Times New Roman" w:cs="Times New Roman"/>
          <w:b/>
          <w:sz w:val="28"/>
          <w:szCs w:val="28"/>
        </w:rPr>
      </w:pPr>
      <w:r>
        <w:rPr>
          <w:rFonts w:ascii="Times New Roman" w:hAnsi="Times New Roman" w:cs="Times New Roman"/>
          <w:b/>
          <w:sz w:val="28"/>
          <w:szCs w:val="28"/>
        </w:rPr>
        <w:t>6. Энергосбережение района, жилищно-коммунальное хозяйство</w:t>
      </w:r>
    </w:p>
    <w:p w:rsidR="0046783F"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Эксплуатация и плановое обслуживание  распределительных газовых сетей осуществляется    АО «</w:t>
      </w:r>
      <w:proofErr w:type="spellStart"/>
      <w:r w:rsidRPr="00DD036B">
        <w:rPr>
          <w:rFonts w:ascii="Times New Roman" w:hAnsi="Times New Roman" w:cs="Times New Roman"/>
          <w:sz w:val="28"/>
          <w:szCs w:val="28"/>
        </w:rPr>
        <w:t>Курскаямежстройгаз</w:t>
      </w:r>
      <w:proofErr w:type="spellEnd"/>
      <w:r w:rsidRPr="00DD036B">
        <w:rPr>
          <w:rFonts w:ascii="Times New Roman" w:hAnsi="Times New Roman" w:cs="Times New Roman"/>
          <w:sz w:val="28"/>
          <w:szCs w:val="28"/>
        </w:rPr>
        <w:t>».</w:t>
      </w:r>
      <w:r w:rsidRPr="00E20F12">
        <w:rPr>
          <w:rFonts w:ascii="Times New Roman" w:hAnsi="Times New Roman" w:cs="Times New Roman"/>
          <w:sz w:val="28"/>
          <w:szCs w:val="28"/>
        </w:rPr>
        <w:t xml:space="preserve"> </w:t>
      </w:r>
      <w:r w:rsidRPr="00DD036B">
        <w:rPr>
          <w:rFonts w:ascii="Times New Roman" w:hAnsi="Times New Roman" w:cs="Times New Roman"/>
          <w:sz w:val="28"/>
          <w:szCs w:val="28"/>
        </w:rPr>
        <w:t>Общая протяженность данных сетей на 01.01</w:t>
      </w:r>
      <w:r>
        <w:rPr>
          <w:rFonts w:ascii="Times New Roman" w:hAnsi="Times New Roman" w:cs="Times New Roman"/>
          <w:sz w:val="28"/>
          <w:szCs w:val="28"/>
        </w:rPr>
        <w:t>.2018 г. – 710,98 км.,</w:t>
      </w:r>
    </w:p>
    <w:p w:rsidR="0046783F" w:rsidRPr="00DD036B" w:rsidRDefault="0046783F" w:rsidP="0046783F">
      <w:pPr>
        <w:jc w:val="both"/>
        <w:rPr>
          <w:rFonts w:ascii="Times New Roman" w:hAnsi="Times New Roman" w:cs="Times New Roman"/>
          <w:sz w:val="28"/>
          <w:szCs w:val="28"/>
        </w:rPr>
      </w:pPr>
      <w:r>
        <w:rPr>
          <w:rFonts w:ascii="Times New Roman" w:hAnsi="Times New Roman" w:cs="Times New Roman"/>
          <w:sz w:val="28"/>
          <w:szCs w:val="28"/>
        </w:rPr>
        <w:t>В</w:t>
      </w:r>
      <w:r w:rsidRPr="00DD036B">
        <w:rPr>
          <w:rFonts w:ascii="Times New Roman" w:hAnsi="Times New Roman" w:cs="Times New Roman"/>
          <w:sz w:val="28"/>
          <w:szCs w:val="28"/>
        </w:rPr>
        <w:t xml:space="preserve"> районе газифицировано 37 населенных пунктов из 44.</w:t>
      </w:r>
      <w:r>
        <w:rPr>
          <w:rFonts w:ascii="Times New Roman" w:hAnsi="Times New Roman" w:cs="Times New Roman"/>
          <w:sz w:val="28"/>
          <w:szCs w:val="28"/>
        </w:rPr>
        <w:t xml:space="preserve"> Газифицировано </w:t>
      </w:r>
      <w:r w:rsidRPr="00DD036B">
        <w:rPr>
          <w:rFonts w:ascii="Times New Roman" w:hAnsi="Times New Roman" w:cs="Times New Roman"/>
          <w:sz w:val="28"/>
          <w:szCs w:val="28"/>
        </w:rPr>
        <w:t>13557 домовладени</w:t>
      </w:r>
      <w:r>
        <w:rPr>
          <w:rFonts w:ascii="Times New Roman" w:hAnsi="Times New Roman" w:cs="Times New Roman"/>
          <w:sz w:val="28"/>
          <w:szCs w:val="28"/>
        </w:rPr>
        <w:t>й, в том числе 35 в 2017 году.</w:t>
      </w:r>
      <w:r w:rsidRPr="00DD036B">
        <w:rPr>
          <w:rFonts w:ascii="Times New Roman" w:hAnsi="Times New Roman" w:cs="Times New Roman"/>
          <w:sz w:val="28"/>
          <w:szCs w:val="28"/>
        </w:rPr>
        <w:t xml:space="preserve"> </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Теплоснабжение на территории Курского муниципального района Ставропольского края осуществляет МУП Курского муниципального района Ставропольского края «Жилищно-коммунальное хозяйство».</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Протяженность тепловых сетей на территории района составляет 16,96 км. На обслуживании предприятия находится 34 котельны</w:t>
      </w:r>
      <w:r>
        <w:rPr>
          <w:rFonts w:ascii="Times New Roman" w:hAnsi="Times New Roman" w:cs="Times New Roman"/>
          <w:sz w:val="28"/>
          <w:szCs w:val="28"/>
        </w:rPr>
        <w:t>е</w:t>
      </w:r>
      <w:r w:rsidRPr="00DD036B">
        <w:rPr>
          <w:rFonts w:ascii="Times New Roman" w:hAnsi="Times New Roman" w:cs="Times New Roman"/>
          <w:sz w:val="28"/>
          <w:szCs w:val="28"/>
        </w:rPr>
        <w:t xml:space="preserve">, которые обеспечивают теплом 19 муниципальных средних общеобразовательных учреждений, 17 муниципальных дошкольных образовательных учреждений, 41 организацию, 34 многоквартирных дома, </w:t>
      </w:r>
      <w:r>
        <w:rPr>
          <w:rFonts w:ascii="Times New Roman" w:hAnsi="Times New Roman" w:cs="Times New Roman"/>
          <w:sz w:val="28"/>
          <w:szCs w:val="28"/>
        </w:rPr>
        <w:t xml:space="preserve">в </w:t>
      </w:r>
      <w:r w:rsidRPr="00DD036B">
        <w:rPr>
          <w:rFonts w:ascii="Times New Roman" w:hAnsi="Times New Roman" w:cs="Times New Roman"/>
          <w:sz w:val="28"/>
          <w:szCs w:val="28"/>
        </w:rPr>
        <w:t>которых 336 квартир пользуются центральным отоплением.</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За 2017 год отпущено тепловой энергии:</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населению – 2781,5 Гкал на сумму 7</w:t>
      </w:r>
      <w:r>
        <w:rPr>
          <w:rFonts w:ascii="Times New Roman" w:hAnsi="Times New Roman" w:cs="Times New Roman"/>
          <w:sz w:val="28"/>
          <w:szCs w:val="28"/>
        </w:rPr>
        <w:t xml:space="preserve"> </w:t>
      </w:r>
      <w:r w:rsidRPr="00DD036B">
        <w:rPr>
          <w:rFonts w:ascii="Times New Roman" w:hAnsi="Times New Roman" w:cs="Times New Roman"/>
          <w:sz w:val="28"/>
          <w:szCs w:val="28"/>
        </w:rPr>
        <w:t>707,75 тыс. рублей;</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бюджетным организациям – 15</w:t>
      </w:r>
      <w:r>
        <w:rPr>
          <w:rFonts w:ascii="Times New Roman" w:hAnsi="Times New Roman" w:cs="Times New Roman"/>
          <w:sz w:val="28"/>
          <w:szCs w:val="28"/>
        </w:rPr>
        <w:t xml:space="preserve"> </w:t>
      </w:r>
      <w:r w:rsidRPr="00DD036B">
        <w:rPr>
          <w:rFonts w:ascii="Times New Roman" w:hAnsi="Times New Roman" w:cs="Times New Roman"/>
          <w:sz w:val="28"/>
          <w:szCs w:val="28"/>
        </w:rPr>
        <w:t>197,97 Гкал на сумму 42</w:t>
      </w:r>
      <w:r>
        <w:rPr>
          <w:rFonts w:ascii="Times New Roman" w:hAnsi="Times New Roman" w:cs="Times New Roman"/>
          <w:sz w:val="28"/>
          <w:szCs w:val="28"/>
        </w:rPr>
        <w:t xml:space="preserve"> </w:t>
      </w:r>
      <w:r w:rsidRPr="00DD036B">
        <w:rPr>
          <w:rFonts w:ascii="Times New Roman" w:hAnsi="Times New Roman" w:cs="Times New Roman"/>
          <w:sz w:val="28"/>
          <w:szCs w:val="28"/>
        </w:rPr>
        <w:t>910,27 тыс. рублей;</w:t>
      </w:r>
    </w:p>
    <w:p w:rsidR="0046783F"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прочим потребителям – 774,9 Гкал на сумму 2</w:t>
      </w:r>
      <w:r>
        <w:rPr>
          <w:rFonts w:ascii="Times New Roman" w:hAnsi="Times New Roman" w:cs="Times New Roman"/>
          <w:sz w:val="28"/>
          <w:szCs w:val="28"/>
        </w:rPr>
        <w:t xml:space="preserve"> </w:t>
      </w:r>
      <w:r w:rsidRPr="00DD036B">
        <w:rPr>
          <w:rFonts w:ascii="Times New Roman" w:hAnsi="Times New Roman" w:cs="Times New Roman"/>
          <w:sz w:val="28"/>
          <w:szCs w:val="28"/>
        </w:rPr>
        <w:t>194,17 тыс. рублей.</w:t>
      </w:r>
    </w:p>
    <w:p w:rsidR="0046783F" w:rsidRPr="00DD036B" w:rsidRDefault="0046783F" w:rsidP="0046783F">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EB92C7A" wp14:editId="10EC1579">
            <wp:extent cx="5856514" cy="1328057"/>
            <wp:effectExtent l="0" t="0" r="0" b="571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В 2017 году в целях предотвращения аварий и повреждений проведены работы по замене тепловых сетей общей протяженностью 0,58 км на сумму 544,8 тыс. рублей, ремонту и замене оборудования 11 котельных на общую сумму 1</w:t>
      </w:r>
      <w:r>
        <w:rPr>
          <w:rFonts w:ascii="Times New Roman" w:hAnsi="Times New Roman" w:cs="Times New Roman"/>
          <w:sz w:val="28"/>
          <w:szCs w:val="28"/>
        </w:rPr>
        <w:t xml:space="preserve"> </w:t>
      </w:r>
      <w:r w:rsidRPr="00DD036B">
        <w:rPr>
          <w:rFonts w:ascii="Times New Roman" w:hAnsi="Times New Roman" w:cs="Times New Roman"/>
          <w:sz w:val="28"/>
          <w:szCs w:val="28"/>
        </w:rPr>
        <w:t>979,5 тыс. рублей.</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xml:space="preserve">Реализацию сетевого газа на территории Курского района Ставропольского края осуществляет филиал в Курском районе ООО «Газпром </w:t>
      </w:r>
      <w:proofErr w:type="spellStart"/>
      <w:r w:rsidRPr="00DD036B">
        <w:rPr>
          <w:rFonts w:ascii="Times New Roman" w:hAnsi="Times New Roman" w:cs="Times New Roman"/>
          <w:sz w:val="28"/>
          <w:szCs w:val="28"/>
        </w:rPr>
        <w:t>межрегионгаз</w:t>
      </w:r>
      <w:proofErr w:type="spellEnd"/>
      <w:r w:rsidRPr="00DD036B">
        <w:rPr>
          <w:rFonts w:ascii="Times New Roman" w:hAnsi="Times New Roman" w:cs="Times New Roman"/>
          <w:sz w:val="28"/>
          <w:szCs w:val="28"/>
        </w:rPr>
        <w:t xml:space="preserve"> Ставрополь». </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За 2017 год реализация сетевого газа населению составила 36 300 707,64 м</w:t>
      </w:r>
      <w:r w:rsidRPr="00B3174E">
        <w:rPr>
          <w:rFonts w:ascii="Times New Roman" w:hAnsi="Times New Roman" w:cs="Times New Roman"/>
          <w:sz w:val="28"/>
          <w:szCs w:val="28"/>
          <w:vertAlign w:val="superscript"/>
        </w:rPr>
        <w:t>3</w:t>
      </w:r>
      <w:r w:rsidRPr="00DD036B">
        <w:rPr>
          <w:rFonts w:ascii="Times New Roman" w:hAnsi="Times New Roman" w:cs="Times New Roman"/>
          <w:sz w:val="28"/>
          <w:szCs w:val="28"/>
        </w:rPr>
        <w:t>, остальным потребителям 8 173 012,00 м</w:t>
      </w:r>
      <w:r w:rsidRPr="00B3174E">
        <w:rPr>
          <w:rFonts w:ascii="Times New Roman" w:hAnsi="Times New Roman" w:cs="Times New Roman"/>
          <w:sz w:val="28"/>
          <w:szCs w:val="28"/>
          <w:vertAlign w:val="superscript"/>
        </w:rPr>
        <w:t>3</w:t>
      </w:r>
      <w:r w:rsidRPr="00DD036B">
        <w:rPr>
          <w:rFonts w:ascii="Times New Roman" w:hAnsi="Times New Roman" w:cs="Times New Roman"/>
          <w:sz w:val="28"/>
          <w:szCs w:val="28"/>
        </w:rPr>
        <w:t>.</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Межпоселковые электрические сети Курского района  принадлежат и эксплуатируются МРСК «Северного Кавказа» филиалом ОАО «Ставропольэнерго»</w:t>
      </w:r>
      <w:r>
        <w:rPr>
          <w:rFonts w:ascii="Times New Roman" w:hAnsi="Times New Roman" w:cs="Times New Roman"/>
          <w:sz w:val="28"/>
          <w:szCs w:val="28"/>
        </w:rPr>
        <w:t xml:space="preserve"> и </w:t>
      </w:r>
      <w:r w:rsidRPr="00DD036B">
        <w:rPr>
          <w:rFonts w:ascii="Times New Roman" w:hAnsi="Times New Roman" w:cs="Times New Roman"/>
          <w:sz w:val="28"/>
          <w:szCs w:val="28"/>
        </w:rPr>
        <w:t>ВЭС «Курские РЭС».  В целях недопущения аварийных ситуаций  на электрооборудовании и для повышения надежности электроснабжения потребителей Курского района в 2017 году были проведены</w:t>
      </w:r>
      <w:r>
        <w:rPr>
          <w:rFonts w:ascii="Times New Roman" w:hAnsi="Times New Roman" w:cs="Times New Roman"/>
          <w:sz w:val="28"/>
          <w:szCs w:val="28"/>
        </w:rPr>
        <w:t xml:space="preserve"> </w:t>
      </w:r>
      <w:r w:rsidRPr="00DD036B">
        <w:rPr>
          <w:rFonts w:ascii="Times New Roman" w:hAnsi="Times New Roman" w:cs="Times New Roman"/>
          <w:sz w:val="28"/>
          <w:szCs w:val="28"/>
        </w:rPr>
        <w:t>капитальный</w:t>
      </w:r>
      <w:r>
        <w:rPr>
          <w:rFonts w:ascii="Times New Roman" w:hAnsi="Times New Roman" w:cs="Times New Roman"/>
          <w:sz w:val="28"/>
          <w:szCs w:val="28"/>
        </w:rPr>
        <w:t xml:space="preserve"> </w:t>
      </w:r>
      <w:r w:rsidRPr="00DD036B">
        <w:rPr>
          <w:rFonts w:ascii="Times New Roman" w:hAnsi="Times New Roman" w:cs="Times New Roman"/>
          <w:sz w:val="28"/>
          <w:szCs w:val="28"/>
        </w:rPr>
        <w:t xml:space="preserve">ремонт </w:t>
      </w:r>
      <w:r>
        <w:rPr>
          <w:rFonts w:ascii="Times New Roman" w:hAnsi="Times New Roman" w:cs="Times New Roman"/>
          <w:sz w:val="28"/>
          <w:szCs w:val="28"/>
        </w:rPr>
        <w:t xml:space="preserve">воздушных линий электропередачи, </w:t>
      </w:r>
      <w:r w:rsidRPr="00DD036B">
        <w:rPr>
          <w:rFonts w:ascii="Times New Roman" w:hAnsi="Times New Roman" w:cs="Times New Roman"/>
          <w:sz w:val="28"/>
          <w:szCs w:val="28"/>
        </w:rPr>
        <w:t>трансформаторных подстанций</w:t>
      </w:r>
      <w:r>
        <w:rPr>
          <w:rFonts w:ascii="Times New Roman" w:hAnsi="Times New Roman" w:cs="Times New Roman"/>
          <w:sz w:val="28"/>
          <w:szCs w:val="28"/>
        </w:rPr>
        <w:t xml:space="preserve">, </w:t>
      </w:r>
      <w:r w:rsidRPr="00DD036B">
        <w:rPr>
          <w:rFonts w:ascii="Times New Roman" w:hAnsi="Times New Roman" w:cs="Times New Roman"/>
          <w:sz w:val="28"/>
          <w:szCs w:val="28"/>
        </w:rPr>
        <w:t>реконструкци</w:t>
      </w:r>
      <w:r>
        <w:rPr>
          <w:rFonts w:ascii="Times New Roman" w:hAnsi="Times New Roman" w:cs="Times New Roman"/>
          <w:sz w:val="28"/>
          <w:szCs w:val="28"/>
        </w:rPr>
        <w:t>я</w:t>
      </w:r>
      <w:r w:rsidRPr="00DD036B">
        <w:rPr>
          <w:rFonts w:ascii="Times New Roman" w:hAnsi="Times New Roman" w:cs="Times New Roman"/>
          <w:sz w:val="28"/>
          <w:szCs w:val="28"/>
        </w:rPr>
        <w:t xml:space="preserve"> воздушных линий электропередачи протяженностью 2,5 км; реконструкци</w:t>
      </w:r>
      <w:r>
        <w:rPr>
          <w:rFonts w:ascii="Times New Roman" w:hAnsi="Times New Roman" w:cs="Times New Roman"/>
          <w:sz w:val="28"/>
          <w:szCs w:val="28"/>
        </w:rPr>
        <w:t>я</w:t>
      </w:r>
      <w:r w:rsidRPr="00DD036B">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DD036B">
        <w:rPr>
          <w:rFonts w:ascii="Times New Roman" w:hAnsi="Times New Roman" w:cs="Times New Roman"/>
          <w:sz w:val="28"/>
          <w:szCs w:val="28"/>
        </w:rPr>
        <w:t xml:space="preserve">трансформаторных </w:t>
      </w:r>
      <w:proofErr w:type="spellStart"/>
      <w:r w:rsidRPr="00DD036B">
        <w:rPr>
          <w:rFonts w:ascii="Times New Roman" w:hAnsi="Times New Roman" w:cs="Times New Roman"/>
          <w:sz w:val="28"/>
          <w:szCs w:val="28"/>
        </w:rPr>
        <w:lastRenderedPageBreak/>
        <w:t>подстанций.</w:t>
      </w:r>
      <w:r>
        <w:rPr>
          <w:rFonts w:ascii="Times New Roman" w:hAnsi="Times New Roman" w:cs="Times New Roman"/>
          <w:sz w:val="28"/>
          <w:szCs w:val="28"/>
        </w:rPr>
        <w:t>П</w:t>
      </w:r>
      <w:r w:rsidRPr="00DD036B">
        <w:rPr>
          <w:rFonts w:ascii="Times New Roman" w:hAnsi="Times New Roman" w:cs="Times New Roman"/>
          <w:sz w:val="28"/>
          <w:szCs w:val="28"/>
        </w:rPr>
        <w:t>остроены</w:t>
      </w:r>
      <w:proofErr w:type="spellEnd"/>
      <w:r w:rsidRPr="00DD036B">
        <w:rPr>
          <w:rFonts w:ascii="Times New Roman" w:hAnsi="Times New Roman" w:cs="Times New Roman"/>
          <w:sz w:val="28"/>
          <w:szCs w:val="28"/>
        </w:rPr>
        <w:t xml:space="preserve"> новые воздушные линии электропередачи протяженностью </w:t>
      </w:r>
      <w:r>
        <w:rPr>
          <w:rFonts w:ascii="Times New Roman" w:hAnsi="Times New Roman" w:cs="Times New Roman"/>
          <w:sz w:val="28"/>
          <w:szCs w:val="28"/>
        </w:rPr>
        <w:t>1</w:t>
      </w:r>
      <w:r w:rsidRPr="00DD036B">
        <w:rPr>
          <w:rFonts w:ascii="Times New Roman" w:hAnsi="Times New Roman" w:cs="Times New Roman"/>
          <w:sz w:val="28"/>
          <w:szCs w:val="28"/>
        </w:rPr>
        <w:t>,</w:t>
      </w:r>
      <w:r>
        <w:rPr>
          <w:rFonts w:ascii="Times New Roman" w:hAnsi="Times New Roman" w:cs="Times New Roman"/>
          <w:sz w:val="28"/>
          <w:szCs w:val="28"/>
        </w:rPr>
        <w:t>7</w:t>
      </w:r>
      <w:r w:rsidRPr="00DD036B">
        <w:rPr>
          <w:rFonts w:ascii="Times New Roman" w:hAnsi="Times New Roman" w:cs="Times New Roman"/>
          <w:sz w:val="28"/>
          <w:szCs w:val="28"/>
        </w:rPr>
        <w:t>7 км;</w:t>
      </w:r>
      <w:r>
        <w:rPr>
          <w:rFonts w:ascii="Times New Roman" w:hAnsi="Times New Roman" w:cs="Times New Roman"/>
          <w:sz w:val="28"/>
          <w:szCs w:val="28"/>
        </w:rPr>
        <w:t xml:space="preserve"> п</w:t>
      </w:r>
      <w:r w:rsidRPr="00DD036B">
        <w:rPr>
          <w:rFonts w:ascii="Times New Roman" w:hAnsi="Times New Roman" w:cs="Times New Roman"/>
          <w:sz w:val="28"/>
          <w:szCs w:val="28"/>
        </w:rPr>
        <w:t xml:space="preserve">остроены </w:t>
      </w:r>
      <w:r>
        <w:rPr>
          <w:rFonts w:ascii="Times New Roman" w:hAnsi="Times New Roman" w:cs="Times New Roman"/>
          <w:sz w:val="28"/>
          <w:szCs w:val="28"/>
        </w:rPr>
        <w:t>2</w:t>
      </w:r>
      <w:r w:rsidRPr="00DD036B">
        <w:rPr>
          <w:rFonts w:ascii="Times New Roman" w:hAnsi="Times New Roman" w:cs="Times New Roman"/>
          <w:sz w:val="28"/>
          <w:szCs w:val="28"/>
        </w:rPr>
        <w:t xml:space="preserve"> трансформаторные подстанции</w:t>
      </w:r>
      <w:r>
        <w:rPr>
          <w:rFonts w:ascii="Times New Roman" w:hAnsi="Times New Roman" w:cs="Times New Roman"/>
          <w:sz w:val="28"/>
          <w:szCs w:val="28"/>
        </w:rPr>
        <w:t>.</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xml:space="preserve">Сбор и вывоз твердых бытовых отходов, а так же благоустройство на территории Курского района Ставропольского края осуществляет МУП Курского муниципального района Ставропольского края «Жилищно-коммунальное хозяйство». </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Для сбора твердых бытовых отходов на территории Курского района Ставропольского края организован</w:t>
      </w:r>
      <w:r>
        <w:rPr>
          <w:rFonts w:ascii="Times New Roman" w:hAnsi="Times New Roman" w:cs="Times New Roman"/>
          <w:sz w:val="28"/>
          <w:szCs w:val="28"/>
        </w:rPr>
        <w:t>о</w:t>
      </w:r>
      <w:r w:rsidRPr="00DD036B">
        <w:rPr>
          <w:rFonts w:ascii="Times New Roman" w:hAnsi="Times New Roman" w:cs="Times New Roman"/>
          <w:sz w:val="28"/>
          <w:szCs w:val="28"/>
        </w:rPr>
        <w:t xml:space="preserve"> </w:t>
      </w:r>
      <w:r w:rsidRPr="0046783F">
        <w:rPr>
          <w:rFonts w:ascii="Times New Roman" w:hAnsi="Times New Roman" w:cs="Times New Roman"/>
          <w:sz w:val="28"/>
          <w:szCs w:val="28"/>
        </w:rPr>
        <w:t>место для захоронения бытовых отходов</w:t>
      </w:r>
      <w:r w:rsidRPr="00DD036B">
        <w:rPr>
          <w:rFonts w:ascii="Times New Roman" w:hAnsi="Times New Roman" w:cs="Times New Roman"/>
          <w:sz w:val="28"/>
          <w:szCs w:val="28"/>
        </w:rPr>
        <w:t xml:space="preserve"> площадью 3 га, вывоз производится из 7-ми населенных пунктов (ст. Курская, с. </w:t>
      </w:r>
      <w:proofErr w:type="spellStart"/>
      <w:r w:rsidRPr="00DD036B">
        <w:rPr>
          <w:rFonts w:ascii="Times New Roman" w:hAnsi="Times New Roman" w:cs="Times New Roman"/>
          <w:sz w:val="28"/>
          <w:szCs w:val="28"/>
        </w:rPr>
        <w:t>Каново</w:t>
      </w:r>
      <w:proofErr w:type="spellEnd"/>
      <w:r w:rsidRPr="00DD036B">
        <w:rPr>
          <w:rFonts w:ascii="Times New Roman" w:hAnsi="Times New Roman" w:cs="Times New Roman"/>
          <w:sz w:val="28"/>
          <w:szCs w:val="28"/>
        </w:rPr>
        <w:t xml:space="preserve">, х. Зайцев, с. Русское-1, с. Русское-2, ст. Галюгаевская, с. </w:t>
      </w:r>
      <w:proofErr w:type="spellStart"/>
      <w:r w:rsidRPr="00DD036B">
        <w:rPr>
          <w:rFonts w:ascii="Times New Roman" w:hAnsi="Times New Roman" w:cs="Times New Roman"/>
          <w:sz w:val="28"/>
          <w:szCs w:val="28"/>
        </w:rPr>
        <w:t>Ростовановское</w:t>
      </w:r>
      <w:proofErr w:type="spellEnd"/>
      <w:r w:rsidRPr="00DD036B">
        <w:rPr>
          <w:rFonts w:ascii="Times New Roman" w:hAnsi="Times New Roman" w:cs="Times New Roman"/>
          <w:sz w:val="28"/>
          <w:szCs w:val="28"/>
        </w:rPr>
        <w:t>).</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Количество специализированной техники для сбора и вывоза твердых и жидких бытовых отходов составляет 6 единиц, из них 3 мусоровоза и 3 ассенизационных автомобиля.</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За 2017 год вывезено твердых бытовых отходов:</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население – 5775 м3  на общую сумму 1</w:t>
      </w:r>
      <w:r>
        <w:rPr>
          <w:rFonts w:ascii="Times New Roman" w:hAnsi="Times New Roman" w:cs="Times New Roman"/>
          <w:sz w:val="28"/>
          <w:szCs w:val="28"/>
        </w:rPr>
        <w:t xml:space="preserve"> </w:t>
      </w:r>
      <w:r w:rsidRPr="00DD036B">
        <w:rPr>
          <w:rFonts w:ascii="Times New Roman" w:hAnsi="Times New Roman" w:cs="Times New Roman"/>
          <w:sz w:val="28"/>
          <w:szCs w:val="28"/>
        </w:rPr>
        <w:t>566,6 тыс. рублей;</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прочие потребители – 1714 м3 на сумму 1</w:t>
      </w:r>
      <w:r>
        <w:rPr>
          <w:rFonts w:ascii="Times New Roman" w:hAnsi="Times New Roman" w:cs="Times New Roman"/>
          <w:sz w:val="28"/>
          <w:szCs w:val="28"/>
        </w:rPr>
        <w:t xml:space="preserve"> </w:t>
      </w:r>
      <w:r w:rsidRPr="00DD036B">
        <w:rPr>
          <w:rFonts w:ascii="Times New Roman" w:hAnsi="Times New Roman" w:cs="Times New Roman"/>
          <w:sz w:val="28"/>
          <w:szCs w:val="28"/>
        </w:rPr>
        <w:t>125,1 тыс. рублей.</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За 2017 год выполнено работ по благоустройству на общую сумму 2</w:t>
      </w:r>
      <w:r>
        <w:rPr>
          <w:rFonts w:ascii="Times New Roman" w:hAnsi="Times New Roman" w:cs="Times New Roman"/>
          <w:sz w:val="28"/>
          <w:szCs w:val="28"/>
        </w:rPr>
        <w:t xml:space="preserve"> </w:t>
      </w:r>
      <w:r w:rsidRPr="00DD036B">
        <w:rPr>
          <w:rFonts w:ascii="Times New Roman" w:hAnsi="Times New Roman" w:cs="Times New Roman"/>
          <w:sz w:val="28"/>
          <w:szCs w:val="28"/>
        </w:rPr>
        <w:t>466,6 тыс. рублей, из них:</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благоустройство и содержание земельного участка по пер. Школьному № 12, 13 на сумму 999,00 тыс. рублей;</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xml:space="preserve">- содержание </w:t>
      </w:r>
      <w:r w:rsidRPr="0046783F">
        <w:rPr>
          <w:rFonts w:ascii="Times New Roman" w:hAnsi="Times New Roman" w:cs="Times New Roman"/>
          <w:sz w:val="28"/>
          <w:szCs w:val="28"/>
        </w:rPr>
        <w:t>место для захоронения бытовых отходов</w:t>
      </w:r>
      <w:r w:rsidRPr="00DD036B">
        <w:rPr>
          <w:rFonts w:ascii="Times New Roman" w:hAnsi="Times New Roman" w:cs="Times New Roman"/>
          <w:sz w:val="28"/>
          <w:szCs w:val="28"/>
        </w:rPr>
        <w:t xml:space="preserve"> для сбора твердых бытовых отходов на сумму 800,00 тыс. рублей;</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выпиливание и вывоз деревьев по Курскому району Ставропольского края на общую сумму 100,90 тыс. рублей.</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Водоснабжение и водоотведение на территории Курского района Ставропольского края осуществляет филиал ГУП СК «</w:t>
      </w:r>
      <w:proofErr w:type="spellStart"/>
      <w:r w:rsidRPr="00DD036B">
        <w:rPr>
          <w:rFonts w:ascii="Times New Roman" w:hAnsi="Times New Roman" w:cs="Times New Roman"/>
          <w:sz w:val="28"/>
          <w:szCs w:val="28"/>
        </w:rPr>
        <w:t>Ставрополькрайводоканал</w:t>
      </w:r>
      <w:proofErr w:type="spellEnd"/>
      <w:r w:rsidRPr="00DD036B">
        <w:rPr>
          <w:rFonts w:ascii="Times New Roman" w:hAnsi="Times New Roman" w:cs="Times New Roman"/>
          <w:sz w:val="28"/>
          <w:szCs w:val="28"/>
        </w:rPr>
        <w:t>» - «Восточный» ПТП Курское.</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xml:space="preserve">Протяженность обслуживаемых водопроводных сетей на 01.01.2018 – 321,27 </w:t>
      </w:r>
      <w:r>
        <w:rPr>
          <w:rFonts w:ascii="Times New Roman" w:hAnsi="Times New Roman" w:cs="Times New Roman"/>
          <w:sz w:val="28"/>
          <w:szCs w:val="28"/>
        </w:rPr>
        <w:t>км</w:t>
      </w:r>
      <w:r w:rsidRPr="00DD036B">
        <w:rPr>
          <w:rFonts w:ascii="Times New Roman" w:hAnsi="Times New Roman" w:cs="Times New Roman"/>
          <w:sz w:val="28"/>
          <w:szCs w:val="28"/>
        </w:rPr>
        <w:t>, канализационных сетей – 8 км. Источником водоснабжения являются подземные воды.</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На территории района 95 артезианских скважин, из них не работающих 15.</w:t>
      </w:r>
    </w:p>
    <w:p w:rsidR="0046783F" w:rsidRPr="00DD036B" w:rsidRDefault="0046783F" w:rsidP="0046783F">
      <w:pPr>
        <w:jc w:val="both"/>
        <w:rPr>
          <w:rFonts w:ascii="Times New Roman" w:hAnsi="Times New Roman" w:cs="Times New Roman"/>
          <w:sz w:val="28"/>
          <w:szCs w:val="28"/>
        </w:rPr>
      </w:pPr>
      <w:r>
        <w:rPr>
          <w:rFonts w:ascii="Times New Roman" w:hAnsi="Times New Roman" w:cs="Times New Roman"/>
          <w:sz w:val="28"/>
          <w:szCs w:val="28"/>
        </w:rPr>
        <w:t>В</w:t>
      </w:r>
      <w:r w:rsidRPr="00DD036B">
        <w:rPr>
          <w:rFonts w:ascii="Times New Roman" w:hAnsi="Times New Roman" w:cs="Times New Roman"/>
          <w:sz w:val="28"/>
          <w:szCs w:val="28"/>
        </w:rPr>
        <w:t xml:space="preserve"> 2017 год </w:t>
      </w:r>
      <w:r>
        <w:rPr>
          <w:rFonts w:ascii="Times New Roman" w:hAnsi="Times New Roman" w:cs="Times New Roman"/>
          <w:sz w:val="28"/>
          <w:szCs w:val="28"/>
        </w:rPr>
        <w:t>на капитальный ремонт потрачено</w:t>
      </w:r>
      <w:r w:rsidRPr="00DD036B">
        <w:rPr>
          <w:rFonts w:ascii="Times New Roman" w:hAnsi="Times New Roman" w:cs="Times New Roman"/>
          <w:sz w:val="28"/>
          <w:szCs w:val="28"/>
        </w:rPr>
        <w:t xml:space="preserve"> 1 586,60 тыс. рублей, в том числе по питьевому водоснабжению на сумму 1 540,30 тыс. рублей (уложен трубопровод 3,40</w:t>
      </w:r>
      <w:r>
        <w:rPr>
          <w:rFonts w:ascii="Times New Roman" w:hAnsi="Times New Roman" w:cs="Times New Roman"/>
          <w:sz w:val="28"/>
          <w:szCs w:val="28"/>
        </w:rPr>
        <w:t xml:space="preserve"> км</w:t>
      </w:r>
      <w:r w:rsidRPr="00DD036B">
        <w:rPr>
          <w:rFonts w:ascii="Times New Roman" w:hAnsi="Times New Roman" w:cs="Times New Roman"/>
          <w:sz w:val="28"/>
          <w:szCs w:val="28"/>
        </w:rPr>
        <w:t>, заменено 20 насосов), по водоотведению заменено 20 насосов на сумму 46,30 тыс. рублей.</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Проведена реконструкция артезианской скважины в станицы Курской на сумму 2 380,53 тыс. рублей, установлен преобразователь час</w:t>
      </w:r>
      <w:r>
        <w:rPr>
          <w:rFonts w:ascii="Times New Roman" w:hAnsi="Times New Roman" w:cs="Times New Roman"/>
          <w:sz w:val="28"/>
          <w:szCs w:val="28"/>
        </w:rPr>
        <w:t xml:space="preserve">тоты на сумму 24,63 тыс. рублей, </w:t>
      </w:r>
      <w:r w:rsidRPr="00DD036B">
        <w:rPr>
          <w:rFonts w:ascii="Times New Roman" w:hAnsi="Times New Roman" w:cs="Times New Roman"/>
          <w:sz w:val="28"/>
          <w:szCs w:val="28"/>
        </w:rPr>
        <w:t xml:space="preserve">приобретены кассеты </w:t>
      </w:r>
      <w:proofErr w:type="spellStart"/>
      <w:r w:rsidRPr="00DD036B">
        <w:rPr>
          <w:rFonts w:ascii="Times New Roman" w:hAnsi="Times New Roman" w:cs="Times New Roman"/>
          <w:sz w:val="28"/>
          <w:szCs w:val="28"/>
        </w:rPr>
        <w:t>аэротенков</w:t>
      </w:r>
      <w:proofErr w:type="spellEnd"/>
      <w:r w:rsidRPr="00DD036B">
        <w:rPr>
          <w:rFonts w:ascii="Times New Roman" w:hAnsi="Times New Roman" w:cs="Times New Roman"/>
          <w:sz w:val="28"/>
          <w:szCs w:val="28"/>
        </w:rPr>
        <w:t xml:space="preserve"> на очистных сооружениях канализаций на сумму 1 149,60 тыс. рублей.</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За 2017 год отпущено воды 1 177,20 тыс. м</w:t>
      </w:r>
      <w:r w:rsidRPr="00B84556">
        <w:rPr>
          <w:rFonts w:ascii="Times New Roman" w:hAnsi="Times New Roman" w:cs="Times New Roman"/>
          <w:sz w:val="28"/>
          <w:szCs w:val="28"/>
          <w:vertAlign w:val="superscript"/>
        </w:rPr>
        <w:t>3</w:t>
      </w:r>
      <w:r w:rsidRPr="00DD036B">
        <w:rPr>
          <w:rFonts w:ascii="Times New Roman" w:hAnsi="Times New Roman" w:cs="Times New Roman"/>
          <w:sz w:val="28"/>
          <w:szCs w:val="28"/>
        </w:rPr>
        <w:t xml:space="preserve">  на сумму 51 496,40 тыс. рублей, принято стоков 75,96 тыс. м</w:t>
      </w:r>
      <w:r w:rsidRPr="00B84556">
        <w:rPr>
          <w:rFonts w:ascii="Times New Roman" w:hAnsi="Times New Roman" w:cs="Times New Roman"/>
          <w:sz w:val="28"/>
          <w:szCs w:val="28"/>
          <w:vertAlign w:val="superscript"/>
        </w:rPr>
        <w:t>3</w:t>
      </w:r>
      <w:r w:rsidRPr="00DD036B">
        <w:rPr>
          <w:rFonts w:ascii="Times New Roman" w:hAnsi="Times New Roman" w:cs="Times New Roman"/>
          <w:sz w:val="28"/>
          <w:szCs w:val="28"/>
        </w:rPr>
        <w:t xml:space="preserve"> на сумму 1 832,90 тыс. рублей.</w:t>
      </w:r>
    </w:p>
    <w:p w:rsidR="0046783F" w:rsidRDefault="0046783F" w:rsidP="00DD036B">
      <w:pPr>
        <w:jc w:val="both"/>
        <w:rPr>
          <w:rFonts w:ascii="Times New Roman" w:hAnsi="Times New Roman" w:cs="Times New Roman"/>
          <w:b/>
          <w:sz w:val="28"/>
          <w:szCs w:val="28"/>
        </w:rPr>
      </w:pPr>
    </w:p>
    <w:p w:rsidR="0046783F" w:rsidRPr="00DD036B" w:rsidRDefault="0046783F" w:rsidP="0046783F">
      <w:pPr>
        <w:jc w:val="both"/>
        <w:rPr>
          <w:rFonts w:ascii="Times New Roman" w:hAnsi="Times New Roman" w:cs="Times New Roman"/>
          <w:b/>
          <w:sz w:val="28"/>
          <w:szCs w:val="28"/>
        </w:rPr>
      </w:pPr>
      <w:r>
        <w:rPr>
          <w:rFonts w:ascii="Times New Roman" w:hAnsi="Times New Roman" w:cs="Times New Roman"/>
          <w:b/>
          <w:sz w:val="28"/>
          <w:szCs w:val="28"/>
        </w:rPr>
        <w:lastRenderedPageBreak/>
        <w:t>7</w:t>
      </w:r>
      <w:r w:rsidRPr="00DD036B">
        <w:rPr>
          <w:rFonts w:ascii="Times New Roman" w:hAnsi="Times New Roman" w:cs="Times New Roman"/>
          <w:b/>
          <w:sz w:val="28"/>
          <w:szCs w:val="28"/>
        </w:rPr>
        <w:t xml:space="preserve">. </w:t>
      </w:r>
      <w:r>
        <w:rPr>
          <w:rFonts w:ascii="Times New Roman" w:hAnsi="Times New Roman" w:cs="Times New Roman"/>
          <w:b/>
          <w:sz w:val="28"/>
          <w:szCs w:val="28"/>
        </w:rPr>
        <w:t>Защита населения от ЧС природного и техногенного характера, гражданская оборона</w:t>
      </w:r>
    </w:p>
    <w:p w:rsidR="0046783F" w:rsidRPr="00DD036B" w:rsidRDefault="0046783F" w:rsidP="0046783F">
      <w:pPr>
        <w:jc w:val="both"/>
        <w:rPr>
          <w:rFonts w:ascii="Times New Roman" w:hAnsi="Times New Roman" w:cs="Times New Roman"/>
          <w:sz w:val="28"/>
          <w:szCs w:val="28"/>
        </w:rPr>
      </w:pPr>
      <w:r>
        <w:rPr>
          <w:rFonts w:ascii="Times New Roman" w:hAnsi="Times New Roman" w:cs="Times New Roman"/>
          <w:sz w:val="28"/>
          <w:szCs w:val="28"/>
        </w:rPr>
        <w:t>В 2017 году п</w:t>
      </w:r>
      <w:r w:rsidRPr="00DD036B">
        <w:rPr>
          <w:rFonts w:ascii="Times New Roman" w:hAnsi="Times New Roman" w:cs="Times New Roman"/>
          <w:sz w:val="28"/>
          <w:szCs w:val="28"/>
        </w:rPr>
        <w:t>роведена работа по обновлению нормативно-правовой базы Курского муниципального района в области гражданской обороны и защиты населения от ЧС.</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Регулярно проводились заседания Комиссии по предупреждению и ликвидации чрезвычайных ситуаций и обеспечению пожарной безопасности</w:t>
      </w:r>
      <w:r>
        <w:rPr>
          <w:rFonts w:ascii="Times New Roman" w:hAnsi="Times New Roman" w:cs="Times New Roman"/>
          <w:sz w:val="28"/>
          <w:szCs w:val="28"/>
        </w:rPr>
        <w:t>.</w:t>
      </w:r>
      <w:r w:rsidRPr="00DD036B">
        <w:rPr>
          <w:rFonts w:ascii="Times New Roman" w:hAnsi="Times New Roman" w:cs="Times New Roman"/>
          <w:sz w:val="28"/>
          <w:szCs w:val="28"/>
        </w:rPr>
        <w:t xml:space="preserve"> </w:t>
      </w:r>
      <w:r>
        <w:rPr>
          <w:rFonts w:ascii="Times New Roman" w:hAnsi="Times New Roman" w:cs="Times New Roman"/>
          <w:sz w:val="28"/>
          <w:szCs w:val="28"/>
        </w:rPr>
        <w:t xml:space="preserve">Продолжена работа по технической </w:t>
      </w:r>
      <w:proofErr w:type="spellStart"/>
      <w:r>
        <w:rPr>
          <w:rFonts w:ascii="Times New Roman" w:hAnsi="Times New Roman" w:cs="Times New Roman"/>
          <w:sz w:val="28"/>
          <w:szCs w:val="28"/>
        </w:rPr>
        <w:t>укрепленности</w:t>
      </w:r>
      <w:proofErr w:type="spellEnd"/>
      <w:r>
        <w:rPr>
          <w:rFonts w:ascii="Times New Roman" w:hAnsi="Times New Roman" w:cs="Times New Roman"/>
          <w:sz w:val="28"/>
          <w:szCs w:val="28"/>
        </w:rPr>
        <w:t xml:space="preserve">  м</w:t>
      </w:r>
      <w:r w:rsidRPr="00DD036B">
        <w:rPr>
          <w:rFonts w:ascii="Times New Roman" w:hAnsi="Times New Roman" w:cs="Times New Roman"/>
          <w:sz w:val="28"/>
          <w:szCs w:val="28"/>
        </w:rPr>
        <w:t>униципально</w:t>
      </w:r>
      <w:r>
        <w:rPr>
          <w:rFonts w:ascii="Times New Roman" w:hAnsi="Times New Roman" w:cs="Times New Roman"/>
          <w:sz w:val="28"/>
          <w:szCs w:val="28"/>
        </w:rPr>
        <w:t>го</w:t>
      </w:r>
      <w:r w:rsidRPr="00DD036B">
        <w:rPr>
          <w:rFonts w:ascii="Times New Roman" w:hAnsi="Times New Roman" w:cs="Times New Roman"/>
          <w:sz w:val="28"/>
          <w:szCs w:val="28"/>
        </w:rPr>
        <w:t xml:space="preserve"> казённо</w:t>
      </w:r>
      <w:r>
        <w:rPr>
          <w:rFonts w:ascii="Times New Roman" w:hAnsi="Times New Roman" w:cs="Times New Roman"/>
          <w:sz w:val="28"/>
          <w:szCs w:val="28"/>
        </w:rPr>
        <w:t>го</w:t>
      </w:r>
      <w:r w:rsidRPr="00DD036B">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DD036B">
        <w:rPr>
          <w:rFonts w:ascii="Times New Roman" w:hAnsi="Times New Roman" w:cs="Times New Roman"/>
          <w:sz w:val="28"/>
          <w:szCs w:val="28"/>
        </w:rPr>
        <w:t xml:space="preserve"> Курского муниципального рай</w:t>
      </w:r>
      <w:r>
        <w:rPr>
          <w:rFonts w:ascii="Times New Roman" w:hAnsi="Times New Roman" w:cs="Times New Roman"/>
          <w:sz w:val="28"/>
          <w:szCs w:val="28"/>
        </w:rPr>
        <w:t>она Ставропольского края «ЕДДС»</w:t>
      </w:r>
      <w:r w:rsidRPr="00DD036B">
        <w:rPr>
          <w:rFonts w:ascii="Times New Roman" w:hAnsi="Times New Roman" w:cs="Times New Roman"/>
          <w:sz w:val="28"/>
          <w:szCs w:val="28"/>
        </w:rPr>
        <w:t>.</w:t>
      </w:r>
      <w:r w:rsidRPr="00997C94">
        <w:rPr>
          <w:rFonts w:ascii="Times New Roman" w:hAnsi="Times New Roman" w:cs="Times New Roman"/>
          <w:sz w:val="28"/>
          <w:szCs w:val="28"/>
        </w:rPr>
        <w:t xml:space="preserve"> </w:t>
      </w:r>
      <w:r w:rsidRPr="00DD036B">
        <w:rPr>
          <w:rFonts w:ascii="Times New Roman" w:hAnsi="Times New Roman" w:cs="Times New Roman"/>
          <w:sz w:val="28"/>
          <w:szCs w:val="28"/>
        </w:rPr>
        <w:t xml:space="preserve">На закупку программного обеспечения для установки на рабочих местах </w:t>
      </w:r>
      <w:r>
        <w:rPr>
          <w:rFonts w:ascii="Times New Roman" w:hAnsi="Times New Roman" w:cs="Times New Roman"/>
          <w:sz w:val="28"/>
          <w:szCs w:val="28"/>
        </w:rPr>
        <w:t>системы</w:t>
      </w:r>
      <w:r w:rsidRPr="00DE549A">
        <w:rPr>
          <w:rFonts w:ascii="Times New Roman" w:hAnsi="Times New Roman" w:cs="Times New Roman"/>
          <w:sz w:val="28"/>
          <w:szCs w:val="28"/>
        </w:rPr>
        <w:t xml:space="preserve"> обеспечения вызова экстренных оперативных служб по единому номеру «112»</w:t>
      </w:r>
      <w:r>
        <w:rPr>
          <w:rFonts w:ascii="Times New Roman" w:hAnsi="Times New Roman" w:cs="Times New Roman"/>
          <w:sz w:val="28"/>
          <w:szCs w:val="28"/>
        </w:rPr>
        <w:t xml:space="preserve"> </w:t>
      </w:r>
      <w:r w:rsidRPr="00DD036B">
        <w:rPr>
          <w:rFonts w:ascii="Times New Roman" w:hAnsi="Times New Roman" w:cs="Times New Roman"/>
          <w:sz w:val="28"/>
          <w:szCs w:val="28"/>
        </w:rPr>
        <w:t>выделено 106,00 тыс. рублей.</w:t>
      </w:r>
    </w:p>
    <w:p w:rsidR="0046783F" w:rsidRPr="00DD036B" w:rsidRDefault="0046783F" w:rsidP="0046783F">
      <w:pPr>
        <w:jc w:val="both"/>
        <w:rPr>
          <w:rFonts w:ascii="Times New Roman" w:hAnsi="Times New Roman" w:cs="Times New Roman"/>
          <w:sz w:val="28"/>
          <w:szCs w:val="28"/>
        </w:rPr>
      </w:pPr>
      <w:r>
        <w:rPr>
          <w:rFonts w:ascii="Times New Roman" w:hAnsi="Times New Roman" w:cs="Times New Roman"/>
          <w:sz w:val="28"/>
          <w:szCs w:val="28"/>
        </w:rPr>
        <w:t xml:space="preserve">Служба </w:t>
      </w:r>
      <w:r w:rsidRPr="00DD036B">
        <w:rPr>
          <w:rFonts w:ascii="Times New Roman" w:hAnsi="Times New Roman" w:cs="Times New Roman"/>
          <w:sz w:val="28"/>
          <w:szCs w:val="28"/>
        </w:rPr>
        <w:t xml:space="preserve"> обеспечен</w:t>
      </w:r>
      <w:r>
        <w:rPr>
          <w:rFonts w:ascii="Times New Roman" w:hAnsi="Times New Roman" w:cs="Times New Roman"/>
          <w:sz w:val="28"/>
          <w:szCs w:val="28"/>
        </w:rPr>
        <w:t xml:space="preserve">а </w:t>
      </w:r>
      <w:r w:rsidRPr="00DD036B">
        <w:rPr>
          <w:rFonts w:ascii="Times New Roman" w:hAnsi="Times New Roman" w:cs="Times New Roman"/>
          <w:sz w:val="28"/>
          <w:szCs w:val="28"/>
        </w:rPr>
        <w:t>средствами связи: телефоны МГТС – 4, ВКС – 1, средства оповещения – 1, устройства записи – 1, ГАТС – 4, ЛВС – 1, прямых каналов связи – 1.</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В целях развёртывания систем связи по единому номеру 112 на территории Северо-Кавказского федерального округа, принято решение комиссии по чрезвычайным ситуациям СКФО от 07.06.2012 г. «Об организации прямых каналов передачи данных органов управления РСЧС муниципального уровня с ЕДДС». В настоящее время в тестовом режиме работает 4 прямых каналов связи с ДДС служб: 01,02,03,04.</w:t>
      </w:r>
      <w:r w:rsidRPr="008E70F8">
        <w:rPr>
          <w:rFonts w:ascii="Times New Roman" w:hAnsi="Times New Roman" w:cs="Times New Roman"/>
          <w:sz w:val="28"/>
          <w:szCs w:val="28"/>
        </w:rPr>
        <w:t xml:space="preserve"> </w:t>
      </w:r>
      <w:r w:rsidRPr="00DD036B">
        <w:rPr>
          <w:rFonts w:ascii="Times New Roman" w:hAnsi="Times New Roman" w:cs="Times New Roman"/>
          <w:sz w:val="28"/>
          <w:szCs w:val="28"/>
        </w:rPr>
        <w:t>Организация и ввод в эксплуатацию многоканального приёма вызовов по единому номеру 112 запланирован на  март</w:t>
      </w:r>
      <w:r>
        <w:rPr>
          <w:rFonts w:ascii="Times New Roman" w:hAnsi="Times New Roman" w:cs="Times New Roman"/>
          <w:sz w:val="28"/>
          <w:szCs w:val="28"/>
        </w:rPr>
        <w:t xml:space="preserve"> 2018 года. </w:t>
      </w:r>
    </w:p>
    <w:p w:rsidR="0046783F" w:rsidRPr="00DD036B" w:rsidRDefault="0046783F" w:rsidP="0046783F">
      <w:pPr>
        <w:jc w:val="both"/>
        <w:rPr>
          <w:rFonts w:ascii="Times New Roman" w:hAnsi="Times New Roman" w:cs="Times New Roman"/>
          <w:sz w:val="28"/>
          <w:szCs w:val="28"/>
        </w:rPr>
      </w:pPr>
      <w:r>
        <w:rPr>
          <w:rFonts w:ascii="Times New Roman" w:hAnsi="Times New Roman" w:cs="Times New Roman"/>
          <w:sz w:val="28"/>
          <w:szCs w:val="28"/>
        </w:rPr>
        <w:t>На содержание службы в</w:t>
      </w:r>
      <w:r w:rsidRPr="00DD036B">
        <w:rPr>
          <w:rFonts w:ascii="Times New Roman" w:hAnsi="Times New Roman" w:cs="Times New Roman"/>
          <w:sz w:val="28"/>
          <w:szCs w:val="28"/>
        </w:rPr>
        <w:t xml:space="preserve">ыделено 3 089,56 тыс. рублей, указанные средства освоены в полном объеме. </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xml:space="preserve">За 2017 год количество вызовов, поступающих на </w:t>
      </w:r>
      <w:r>
        <w:rPr>
          <w:rFonts w:ascii="Times New Roman" w:hAnsi="Times New Roman" w:cs="Times New Roman"/>
          <w:sz w:val="28"/>
          <w:szCs w:val="28"/>
        </w:rPr>
        <w:t xml:space="preserve">МКУ </w:t>
      </w:r>
      <w:r w:rsidRPr="00DD036B">
        <w:rPr>
          <w:rFonts w:ascii="Times New Roman" w:hAnsi="Times New Roman" w:cs="Times New Roman"/>
          <w:sz w:val="28"/>
          <w:szCs w:val="28"/>
        </w:rPr>
        <w:t>ЕДДС Курского района составило 23023, из них:</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пожарная охрана – 359;</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полиция – 5132;</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скорая помощь – 9629;</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газовая служба – 615;</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ложные – 7255;</w:t>
      </w:r>
    </w:p>
    <w:p w:rsidR="0046783F" w:rsidRDefault="0046783F" w:rsidP="0046783F">
      <w:pPr>
        <w:jc w:val="both"/>
        <w:rPr>
          <w:rFonts w:ascii="Times New Roman" w:hAnsi="Times New Roman" w:cs="Times New Roman"/>
          <w:sz w:val="28"/>
          <w:szCs w:val="28"/>
        </w:rPr>
      </w:pPr>
      <w:r>
        <w:rPr>
          <w:rFonts w:ascii="Times New Roman" w:hAnsi="Times New Roman" w:cs="Times New Roman"/>
          <w:sz w:val="28"/>
          <w:szCs w:val="28"/>
        </w:rPr>
        <w:t>- 112 – 822.</w:t>
      </w:r>
    </w:p>
    <w:p w:rsidR="0046783F" w:rsidRDefault="0046783F" w:rsidP="0046783F">
      <w:pPr>
        <w:ind w:firstLine="0"/>
        <w:jc w:val="both"/>
        <w:rPr>
          <w:rFonts w:ascii="Times New Roman" w:hAnsi="Times New Roman" w:cs="Times New Roman"/>
          <w:sz w:val="28"/>
          <w:szCs w:val="28"/>
        </w:rPr>
      </w:pPr>
      <w:r w:rsidRPr="005823BF">
        <w:rPr>
          <w:rFonts w:ascii="Times New Roman" w:hAnsi="Times New Roman" w:cs="Times New Roman"/>
          <w:noProof/>
          <w:sz w:val="28"/>
          <w:szCs w:val="28"/>
          <w:lang w:eastAsia="ru-RU"/>
        </w:rPr>
        <w:drawing>
          <wp:inline distT="0" distB="0" distL="0" distR="0" wp14:anchorId="0E0C8E33" wp14:editId="12B7FF17">
            <wp:extent cx="5976257" cy="1273629"/>
            <wp:effectExtent l="0" t="38100" r="5715" b="317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6783F" w:rsidRPr="00DD036B" w:rsidRDefault="0046783F" w:rsidP="0046783F">
      <w:pPr>
        <w:jc w:val="both"/>
        <w:rPr>
          <w:rFonts w:ascii="Times New Roman" w:hAnsi="Times New Roman" w:cs="Times New Roman"/>
          <w:sz w:val="28"/>
          <w:szCs w:val="28"/>
        </w:rPr>
      </w:pPr>
    </w:p>
    <w:p w:rsidR="00BA5A48" w:rsidRDefault="00BA5A48" w:rsidP="0046783F">
      <w:pPr>
        <w:jc w:val="both"/>
        <w:rPr>
          <w:rFonts w:ascii="Times New Roman" w:hAnsi="Times New Roman" w:cs="Times New Roman"/>
          <w:b/>
          <w:sz w:val="28"/>
          <w:szCs w:val="28"/>
        </w:rPr>
      </w:pPr>
    </w:p>
    <w:p w:rsidR="0046783F" w:rsidRPr="00DD036B" w:rsidRDefault="0046783F" w:rsidP="0046783F">
      <w:pPr>
        <w:jc w:val="both"/>
        <w:rPr>
          <w:rFonts w:ascii="Times New Roman" w:hAnsi="Times New Roman" w:cs="Times New Roman"/>
          <w:b/>
          <w:sz w:val="28"/>
          <w:szCs w:val="28"/>
        </w:rPr>
      </w:pPr>
      <w:r>
        <w:rPr>
          <w:rFonts w:ascii="Times New Roman" w:hAnsi="Times New Roman" w:cs="Times New Roman"/>
          <w:b/>
          <w:sz w:val="28"/>
          <w:szCs w:val="28"/>
        </w:rPr>
        <w:t>8</w:t>
      </w:r>
      <w:r w:rsidRPr="00DD036B">
        <w:rPr>
          <w:rFonts w:ascii="Times New Roman" w:hAnsi="Times New Roman" w:cs="Times New Roman"/>
          <w:b/>
          <w:sz w:val="28"/>
          <w:szCs w:val="28"/>
        </w:rPr>
        <w:t xml:space="preserve">. Социальная поддержка населения                 </w:t>
      </w:r>
    </w:p>
    <w:p w:rsidR="0046783F"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xml:space="preserve">За отчётный период на реализацию законов, устанавливающих меры социальной поддержки управлению труда и социальной защиты населения </w:t>
      </w:r>
      <w:r w:rsidRPr="00DD036B">
        <w:rPr>
          <w:rFonts w:ascii="Times New Roman" w:hAnsi="Times New Roman" w:cs="Times New Roman"/>
          <w:sz w:val="28"/>
          <w:szCs w:val="28"/>
        </w:rPr>
        <w:lastRenderedPageBreak/>
        <w:t>администрации Курского муниципального района Ставропольского края (далее – управление) были направлены и использованы средства в сумме 300</w:t>
      </w:r>
      <w:r>
        <w:rPr>
          <w:rFonts w:ascii="Times New Roman" w:hAnsi="Times New Roman" w:cs="Times New Roman"/>
          <w:sz w:val="28"/>
          <w:szCs w:val="28"/>
        </w:rPr>
        <w:t> </w:t>
      </w:r>
      <w:r w:rsidRPr="00DD036B">
        <w:rPr>
          <w:rFonts w:ascii="Times New Roman" w:hAnsi="Times New Roman" w:cs="Times New Roman"/>
          <w:sz w:val="28"/>
          <w:szCs w:val="28"/>
        </w:rPr>
        <w:t>564</w:t>
      </w:r>
      <w:r>
        <w:rPr>
          <w:rFonts w:ascii="Times New Roman" w:hAnsi="Times New Roman" w:cs="Times New Roman"/>
          <w:sz w:val="28"/>
          <w:szCs w:val="28"/>
        </w:rPr>
        <w:t>,</w:t>
      </w:r>
      <w:r w:rsidRPr="00DD036B">
        <w:rPr>
          <w:rFonts w:ascii="Times New Roman" w:hAnsi="Times New Roman" w:cs="Times New Roman"/>
          <w:sz w:val="28"/>
          <w:szCs w:val="28"/>
        </w:rPr>
        <w:t>87</w:t>
      </w:r>
      <w:r>
        <w:rPr>
          <w:rFonts w:ascii="Times New Roman" w:hAnsi="Times New Roman" w:cs="Times New Roman"/>
          <w:sz w:val="28"/>
          <w:szCs w:val="28"/>
        </w:rPr>
        <w:t xml:space="preserve"> тыс. </w:t>
      </w:r>
      <w:r w:rsidRPr="00DD036B">
        <w:rPr>
          <w:rFonts w:ascii="Times New Roman" w:hAnsi="Times New Roman" w:cs="Times New Roman"/>
          <w:sz w:val="28"/>
          <w:szCs w:val="28"/>
        </w:rPr>
        <w:t>руб., что на 1 %  меньше чем в 2016 году (302</w:t>
      </w:r>
      <w:r>
        <w:rPr>
          <w:rFonts w:ascii="Times New Roman" w:hAnsi="Times New Roman" w:cs="Times New Roman"/>
          <w:sz w:val="28"/>
          <w:szCs w:val="28"/>
        </w:rPr>
        <w:t> </w:t>
      </w:r>
      <w:r w:rsidRPr="00DD036B">
        <w:rPr>
          <w:rFonts w:ascii="Times New Roman" w:hAnsi="Times New Roman" w:cs="Times New Roman"/>
          <w:sz w:val="28"/>
          <w:szCs w:val="28"/>
        </w:rPr>
        <w:t>359</w:t>
      </w:r>
      <w:r>
        <w:rPr>
          <w:rFonts w:ascii="Times New Roman" w:hAnsi="Times New Roman" w:cs="Times New Roman"/>
          <w:sz w:val="28"/>
          <w:szCs w:val="28"/>
        </w:rPr>
        <w:t>,</w:t>
      </w:r>
      <w:r w:rsidRPr="00DD036B">
        <w:rPr>
          <w:rFonts w:ascii="Times New Roman" w:hAnsi="Times New Roman" w:cs="Times New Roman"/>
          <w:sz w:val="28"/>
          <w:szCs w:val="28"/>
        </w:rPr>
        <w:t>1</w:t>
      </w:r>
      <w:r>
        <w:rPr>
          <w:rFonts w:ascii="Times New Roman" w:hAnsi="Times New Roman" w:cs="Times New Roman"/>
          <w:sz w:val="28"/>
          <w:szCs w:val="28"/>
        </w:rPr>
        <w:t>1 тыс.</w:t>
      </w:r>
      <w:r w:rsidRPr="00DD036B">
        <w:rPr>
          <w:rFonts w:ascii="Times New Roman" w:hAnsi="Times New Roman" w:cs="Times New Roman"/>
          <w:sz w:val="28"/>
          <w:szCs w:val="28"/>
        </w:rPr>
        <w:t xml:space="preserve"> руб.).</w:t>
      </w:r>
    </w:p>
    <w:p w:rsidR="0046783F" w:rsidRDefault="0046783F" w:rsidP="0046783F">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554C5BD" wp14:editId="4032AFCA">
            <wp:extent cx="6010275" cy="126682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6783F" w:rsidRDefault="0046783F" w:rsidP="0046783F">
      <w:pPr>
        <w:ind w:firstLine="0"/>
        <w:jc w:val="both"/>
        <w:rPr>
          <w:rFonts w:ascii="Times New Roman" w:hAnsi="Times New Roman" w:cs="Times New Roman"/>
          <w:sz w:val="28"/>
          <w:szCs w:val="28"/>
        </w:rPr>
      </w:pPr>
      <w:r>
        <w:rPr>
          <w:rFonts w:ascii="Times New Roman" w:hAnsi="Times New Roman" w:cs="Times New Roman"/>
          <w:sz w:val="28"/>
          <w:szCs w:val="28"/>
        </w:rPr>
        <w:t>Виды социальной поддержки и суммы выплат, произведенные в 2017 году, представленные вашему вниманию на экране, говорят о социальной поддержке всех категорий нуждающихся.  (таб. не зачитывать)</w:t>
      </w:r>
    </w:p>
    <w:p w:rsidR="0046783F" w:rsidRPr="00DD036B" w:rsidRDefault="0046783F" w:rsidP="0046783F">
      <w:pPr>
        <w:ind w:firstLine="0"/>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480"/>
        <w:gridCol w:w="1418"/>
      </w:tblGrid>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1.</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Предоставление гражданам   субсидий на оплату жилого помещения и коммунальных услуг</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23</w:t>
            </w:r>
            <w:r>
              <w:rPr>
                <w:rFonts w:ascii="Times New Roman" w:eastAsia="Calibri" w:hAnsi="Times New Roman" w:cs="Times New Roman"/>
                <w:sz w:val="28"/>
                <w:szCs w:val="28"/>
                <w:lang w:eastAsia="ru-RU"/>
              </w:rPr>
              <w:t xml:space="preserve"> </w:t>
            </w:r>
            <w:r w:rsidRPr="008F6862">
              <w:rPr>
                <w:rFonts w:ascii="Times New Roman" w:eastAsia="Calibri" w:hAnsi="Times New Roman" w:cs="Times New Roman"/>
                <w:sz w:val="28"/>
                <w:szCs w:val="28"/>
                <w:lang w:eastAsia="ru-RU"/>
              </w:rPr>
              <w:t>362,70</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2.</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Выплата ежемесячного пособия на ребенка</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44</w:t>
            </w:r>
            <w:r>
              <w:rPr>
                <w:rFonts w:ascii="Times New Roman" w:eastAsia="Calibri" w:hAnsi="Times New Roman" w:cs="Times New Roman"/>
                <w:sz w:val="28"/>
                <w:szCs w:val="28"/>
                <w:lang w:eastAsia="ru-RU"/>
              </w:rPr>
              <w:t xml:space="preserve"> </w:t>
            </w:r>
            <w:r w:rsidRPr="008F6862">
              <w:rPr>
                <w:rFonts w:ascii="Times New Roman" w:eastAsia="Calibri" w:hAnsi="Times New Roman" w:cs="Times New Roman"/>
                <w:sz w:val="28"/>
                <w:szCs w:val="28"/>
                <w:lang w:eastAsia="ru-RU"/>
              </w:rPr>
              <w:t>700,00</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3.</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Обеспечение мер социальной поддержки ветеранов труда и тружеников тыла</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31</w:t>
            </w:r>
            <w:r>
              <w:rPr>
                <w:rFonts w:ascii="Times New Roman" w:eastAsia="Calibri" w:hAnsi="Times New Roman" w:cs="Times New Roman"/>
                <w:sz w:val="28"/>
                <w:szCs w:val="28"/>
                <w:lang w:eastAsia="ru-RU"/>
              </w:rPr>
              <w:t xml:space="preserve"> </w:t>
            </w:r>
            <w:r w:rsidRPr="008F6862">
              <w:rPr>
                <w:rFonts w:ascii="Times New Roman" w:eastAsia="Calibri" w:hAnsi="Times New Roman" w:cs="Times New Roman"/>
                <w:sz w:val="28"/>
                <w:szCs w:val="28"/>
                <w:lang w:eastAsia="ru-RU"/>
              </w:rPr>
              <w:t>937,10</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4.</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Обеспечение мер социальной поддержки реабилитированных лиц и лиц, признанных пострадавшими от политических репрессий</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r w:rsidRPr="008F6862">
              <w:rPr>
                <w:rFonts w:ascii="Times New Roman" w:eastAsia="Calibri" w:hAnsi="Times New Roman" w:cs="Times New Roman"/>
                <w:sz w:val="28"/>
                <w:szCs w:val="28"/>
                <w:lang w:eastAsia="ru-RU"/>
              </w:rPr>
              <w:t>054,25</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5.</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Ежемесячная доплата к пенсии гражданам, ставшими инвалидами при исполнении служебных обязанностей в районах боевых действий</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34,09</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6.</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Ежемесячные денежные выплаты семьям погибших ветеранов боевых действий</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165,51</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7.</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Предоставление государственной социальной помощи малоимущим семьям и малоимущим одиноко проживающим гражданам</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8F6862">
              <w:rPr>
                <w:rFonts w:ascii="Times New Roman" w:eastAsia="Calibri" w:hAnsi="Times New Roman" w:cs="Times New Roman"/>
                <w:sz w:val="28"/>
                <w:szCs w:val="28"/>
                <w:lang w:eastAsia="ru-RU"/>
              </w:rPr>
              <w:t>607,54</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8.</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Предоставление мер социальной поддержки многодетным семьям</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 xml:space="preserve"> </w:t>
            </w:r>
            <w:r w:rsidRPr="008F6862">
              <w:rPr>
                <w:rFonts w:ascii="Times New Roman" w:eastAsia="Calibri" w:hAnsi="Times New Roman" w:cs="Times New Roman"/>
                <w:sz w:val="28"/>
                <w:szCs w:val="28"/>
                <w:lang w:eastAsia="ru-RU"/>
              </w:rPr>
              <w:t>295,93</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9.</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Выплата ежегодного социального пособия на проезд студентам</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44,87</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10.</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Ежемесячная денежная выплата нуждающимся в поддержке семьям, в случае рождения в них после 31 декабря 2012 года третьего ребенка или последующих детей до достижения ребенком возраста трех лет</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58</w:t>
            </w:r>
            <w:r>
              <w:rPr>
                <w:rFonts w:ascii="Times New Roman" w:eastAsia="Calibri" w:hAnsi="Times New Roman" w:cs="Times New Roman"/>
                <w:sz w:val="28"/>
                <w:szCs w:val="28"/>
                <w:lang w:eastAsia="ru-RU"/>
              </w:rPr>
              <w:t xml:space="preserve"> </w:t>
            </w:r>
            <w:r w:rsidRPr="008F6862">
              <w:rPr>
                <w:rFonts w:ascii="Times New Roman" w:eastAsia="Calibri" w:hAnsi="Times New Roman" w:cs="Times New Roman"/>
                <w:sz w:val="28"/>
                <w:szCs w:val="28"/>
                <w:lang w:eastAsia="ru-RU"/>
              </w:rPr>
              <w:t>280,00</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11.</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 xml:space="preserve">Обеспечение мер социальной поддержки ветеранов труда Ставропольского края </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 xml:space="preserve"> </w:t>
            </w:r>
            <w:r w:rsidRPr="008F6862">
              <w:rPr>
                <w:rFonts w:ascii="Times New Roman" w:eastAsia="Calibri" w:hAnsi="Times New Roman" w:cs="Times New Roman"/>
                <w:sz w:val="28"/>
                <w:szCs w:val="28"/>
                <w:lang w:eastAsia="ru-RU"/>
              </w:rPr>
              <w:t>201,94</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Pr="008F6862">
              <w:rPr>
                <w:rFonts w:ascii="Times New Roman" w:eastAsia="Calibri" w:hAnsi="Times New Roman" w:cs="Times New Roman"/>
                <w:sz w:val="28"/>
                <w:szCs w:val="28"/>
                <w:lang w:eastAsia="ru-RU"/>
              </w:rPr>
              <w:t>.</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82,09</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r w:rsidRPr="008F6862">
              <w:rPr>
                <w:rFonts w:ascii="Times New Roman" w:eastAsia="Calibri" w:hAnsi="Times New Roman" w:cs="Times New Roman"/>
                <w:sz w:val="28"/>
                <w:szCs w:val="28"/>
                <w:lang w:eastAsia="ru-RU"/>
              </w:rPr>
              <w:t>.</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0,86</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r w:rsidRPr="008F6862">
              <w:rPr>
                <w:rFonts w:ascii="Times New Roman" w:eastAsia="Calibri" w:hAnsi="Times New Roman" w:cs="Times New Roman"/>
                <w:sz w:val="28"/>
                <w:szCs w:val="28"/>
                <w:lang w:eastAsia="ru-RU"/>
              </w:rPr>
              <w:t>.</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Осуществление мер социальной поддержки по оплате жилищно-коммунальных услуг отдельным категориям граждан</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24</w:t>
            </w:r>
            <w:r>
              <w:rPr>
                <w:rFonts w:ascii="Times New Roman" w:eastAsia="Calibri" w:hAnsi="Times New Roman" w:cs="Times New Roman"/>
                <w:sz w:val="28"/>
                <w:szCs w:val="28"/>
                <w:lang w:eastAsia="ru-RU"/>
              </w:rPr>
              <w:t xml:space="preserve"> </w:t>
            </w:r>
            <w:r w:rsidRPr="008F6862">
              <w:rPr>
                <w:rFonts w:ascii="Times New Roman" w:eastAsia="Calibri" w:hAnsi="Times New Roman" w:cs="Times New Roman"/>
                <w:sz w:val="28"/>
                <w:szCs w:val="28"/>
                <w:lang w:eastAsia="ru-RU"/>
              </w:rPr>
              <w:t>560,60</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w:t>
            </w:r>
            <w:r w:rsidRPr="008F6862">
              <w:rPr>
                <w:rFonts w:ascii="Times New Roman" w:eastAsia="Calibri" w:hAnsi="Times New Roman" w:cs="Times New Roman"/>
                <w:sz w:val="28"/>
                <w:szCs w:val="28"/>
                <w:lang w:eastAsia="ru-RU"/>
              </w:rPr>
              <w:t>.</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w:t>
            </w:r>
            <w:r w:rsidRPr="008F6862">
              <w:rPr>
                <w:rFonts w:ascii="Times New Roman" w:eastAsia="Calibri" w:hAnsi="Times New Roman" w:cs="Times New Roman"/>
                <w:sz w:val="24"/>
                <w:szCs w:val="24"/>
                <w:lang w:eastAsia="ru-RU"/>
              </w:rPr>
              <w:lastRenderedPageBreak/>
              <w:t>полномочий физическими лицами</w:t>
            </w:r>
            <w:r>
              <w:rPr>
                <w:rFonts w:ascii="Times New Roman" w:eastAsia="Calibri"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lastRenderedPageBreak/>
              <w:t>66</w:t>
            </w:r>
            <w:r>
              <w:rPr>
                <w:rFonts w:ascii="Times New Roman" w:eastAsia="Calibri" w:hAnsi="Times New Roman" w:cs="Times New Roman"/>
                <w:sz w:val="28"/>
                <w:szCs w:val="28"/>
                <w:lang w:eastAsia="ru-RU"/>
              </w:rPr>
              <w:t xml:space="preserve"> </w:t>
            </w:r>
            <w:r w:rsidRPr="008F6862">
              <w:rPr>
                <w:rFonts w:ascii="Times New Roman" w:eastAsia="Calibri" w:hAnsi="Times New Roman" w:cs="Times New Roman"/>
                <w:sz w:val="28"/>
                <w:szCs w:val="28"/>
                <w:lang w:eastAsia="ru-RU"/>
              </w:rPr>
              <w:t>494,97</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r w:rsidRPr="008F6862">
              <w:rPr>
                <w:rFonts w:ascii="Times New Roman" w:eastAsia="Calibri" w:hAnsi="Times New Roman" w:cs="Times New Roman"/>
                <w:sz w:val="28"/>
                <w:szCs w:val="28"/>
                <w:lang w:eastAsia="ru-RU"/>
              </w:rPr>
              <w:t>.</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Выплата социального пособия на погребение</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264,42</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8F6862">
              <w:rPr>
                <w:rFonts w:ascii="Times New Roman" w:eastAsia="Calibri" w:hAnsi="Times New Roman" w:cs="Times New Roman"/>
                <w:sz w:val="28"/>
                <w:szCs w:val="28"/>
                <w:lang w:eastAsia="ru-RU"/>
              </w:rPr>
              <w:t>.</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Осуществление ежегодной денежной выплаты лицам, награжденным нагрудным знаком «Почетный донор»</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938,89</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8F6862">
              <w:rPr>
                <w:rFonts w:ascii="Times New Roman" w:eastAsia="Calibri" w:hAnsi="Times New Roman" w:cs="Times New Roman"/>
                <w:sz w:val="28"/>
                <w:szCs w:val="28"/>
                <w:lang w:eastAsia="ru-RU"/>
              </w:rPr>
              <w:t>.</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Выплата ежегодной компенсации на каждого из детей 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8F6862">
              <w:rPr>
                <w:rFonts w:ascii="Times New Roman" w:eastAsia="Calibri" w:hAnsi="Times New Roman" w:cs="Times New Roman"/>
                <w:sz w:val="28"/>
                <w:szCs w:val="28"/>
                <w:lang w:eastAsia="ru-RU"/>
              </w:rPr>
              <w:t>474,80</w:t>
            </w:r>
          </w:p>
        </w:tc>
      </w:tr>
      <w:tr w:rsidR="0046783F" w:rsidRPr="008F6862" w:rsidTr="00BA5A48">
        <w:tc>
          <w:tcPr>
            <w:tcW w:w="566"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w:t>
            </w:r>
            <w:r w:rsidRPr="008F6862">
              <w:rPr>
                <w:rFonts w:ascii="Times New Roman" w:eastAsia="Calibri" w:hAnsi="Times New Roman" w:cs="Times New Roman"/>
                <w:sz w:val="28"/>
                <w:szCs w:val="28"/>
                <w:lang w:eastAsia="ru-RU"/>
              </w:rPr>
              <w:t>.</w:t>
            </w:r>
          </w:p>
        </w:tc>
        <w:tc>
          <w:tcPr>
            <w:tcW w:w="7480"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widowControl w:val="0"/>
              <w:overflowPunct w:val="0"/>
              <w:autoSpaceDE w:val="0"/>
              <w:autoSpaceDN w:val="0"/>
              <w:adjustRightInd w:val="0"/>
              <w:ind w:firstLine="0"/>
              <w:rPr>
                <w:rFonts w:ascii="Times New Roman" w:eastAsia="Calibri" w:hAnsi="Times New Roman" w:cs="Times New Roman"/>
                <w:sz w:val="24"/>
                <w:szCs w:val="24"/>
                <w:lang w:eastAsia="ru-RU"/>
              </w:rPr>
            </w:pPr>
            <w:r w:rsidRPr="008F6862">
              <w:rPr>
                <w:rFonts w:ascii="Times New Roman" w:eastAsia="Calibri" w:hAnsi="Times New Roman" w:cs="Times New Roman"/>
                <w:sz w:val="24"/>
                <w:szCs w:val="24"/>
                <w:lang w:eastAsia="ru-RU"/>
              </w:rPr>
              <w:t>Предоставления компенсации расходов на уплату взноса на капитальный  ремонт общего имущества в многоквартирном доме отдельным категориям граждан</w:t>
            </w:r>
          </w:p>
        </w:tc>
        <w:tc>
          <w:tcPr>
            <w:tcW w:w="1418" w:type="dxa"/>
            <w:tcBorders>
              <w:top w:val="single" w:sz="4" w:space="0" w:color="auto"/>
              <w:left w:val="single" w:sz="4" w:space="0" w:color="auto"/>
              <w:bottom w:val="single" w:sz="4" w:space="0" w:color="auto"/>
              <w:right w:val="single" w:sz="4" w:space="0" w:color="auto"/>
            </w:tcBorders>
          </w:tcPr>
          <w:p w:rsidR="0046783F" w:rsidRPr="008F6862" w:rsidRDefault="0046783F" w:rsidP="00BA5A48">
            <w:pPr>
              <w:overflowPunct w:val="0"/>
              <w:autoSpaceDE w:val="0"/>
              <w:autoSpaceDN w:val="0"/>
              <w:adjustRightInd w:val="0"/>
              <w:ind w:firstLine="0"/>
              <w:rPr>
                <w:rFonts w:ascii="Times New Roman" w:eastAsia="Calibri" w:hAnsi="Times New Roman" w:cs="Times New Roman"/>
                <w:sz w:val="28"/>
                <w:szCs w:val="28"/>
                <w:lang w:eastAsia="ru-RU"/>
              </w:rPr>
            </w:pPr>
            <w:r w:rsidRPr="008F6862">
              <w:rPr>
                <w:rFonts w:ascii="Times New Roman" w:eastAsia="Calibri" w:hAnsi="Times New Roman" w:cs="Times New Roman"/>
                <w:sz w:val="28"/>
                <w:szCs w:val="28"/>
                <w:lang w:eastAsia="ru-RU"/>
              </w:rPr>
              <w:t>64,31</w:t>
            </w:r>
          </w:p>
        </w:tc>
      </w:tr>
    </w:tbl>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В отчётном периоде проведена работа по направлению детей-инвалидов, детей с ограниченными  возможностями и часто болеющих детей из малоимущих семей в «Краевой реабилитационный центр для детей и подростков с ограниченными возможностями «Орленок». Согласно графику направлено 27 детей.</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xml:space="preserve">Организовано участие 1 ребенка-инвалида, победителя районного фестиваля 2016 года, в краевом фестивале творчества детей с ограниченными возможностями. </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20 декабря совместно с коллективом МУК «</w:t>
      </w:r>
      <w:proofErr w:type="spellStart"/>
      <w:r w:rsidRPr="00DD036B">
        <w:rPr>
          <w:rFonts w:ascii="Times New Roman" w:hAnsi="Times New Roman" w:cs="Times New Roman"/>
          <w:sz w:val="28"/>
          <w:szCs w:val="28"/>
        </w:rPr>
        <w:t>Межпоселенческий</w:t>
      </w:r>
      <w:proofErr w:type="spellEnd"/>
      <w:r w:rsidRPr="00DD036B">
        <w:rPr>
          <w:rFonts w:ascii="Times New Roman" w:hAnsi="Times New Roman" w:cs="Times New Roman"/>
          <w:sz w:val="28"/>
          <w:szCs w:val="28"/>
        </w:rPr>
        <w:t xml:space="preserve"> районный Дом культуры» Курского муниципального района Ставропольского края организована и проведена районная елка</w:t>
      </w:r>
      <w:r>
        <w:rPr>
          <w:rFonts w:ascii="Times New Roman" w:hAnsi="Times New Roman" w:cs="Times New Roman"/>
          <w:sz w:val="28"/>
          <w:szCs w:val="28"/>
        </w:rPr>
        <w:t xml:space="preserve"> главы района</w:t>
      </w:r>
      <w:r w:rsidRPr="00DD036B">
        <w:rPr>
          <w:rFonts w:ascii="Times New Roman" w:hAnsi="Times New Roman" w:cs="Times New Roman"/>
          <w:sz w:val="28"/>
          <w:szCs w:val="28"/>
        </w:rPr>
        <w:t xml:space="preserve"> для детей инвалидов. Вручено 154 подарка.  </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3 многодетные матери  награждены медалью «Материнская слава» 3 степени.</w:t>
      </w:r>
    </w:p>
    <w:p w:rsidR="0046783F"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 xml:space="preserve">По состоянию на 31.12.2017 года на учете в управлении состоят 38 семей, находящихся в социально опасном положении, в них  86 детей. Из данных семей 16 многодетных, 21 неполная. </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Организовано поздравление с пра</w:t>
      </w:r>
      <w:r>
        <w:rPr>
          <w:rFonts w:ascii="Times New Roman" w:hAnsi="Times New Roman" w:cs="Times New Roman"/>
          <w:sz w:val="28"/>
          <w:szCs w:val="28"/>
        </w:rPr>
        <w:t xml:space="preserve">здником Победы ветеранов войны </w:t>
      </w:r>
      <w:r w:rsidRPr="00DD036B">
        <w:rPr>
          <w:rFonts w:ascii="Times New Roman" w:hAnsi="Times New Roman" w:cs="Times New Roman"/>
          <w:sz w:val="28"/>
          <w:szCs w:val="28"/>
        </w:rPr>
        <w:t>в на общую сумму 223</w:t>
      </w:r>
      <w:r>
        <w:rPr>
          <w:rFonts w:ascii="Times New Roman" w:hAnsi="Times New Roman" w:cs="Times New Roman"/>
          <w:sz w:val="28"/>
          <w:szCs w:val="28"/>
        </w:rPr>
        <w:t>,</w:t>
      </w:r>
      <w:r w:rsidRPr="00DD036B">
        <w:rPr>
          <w:rFonts w:ascii="Times New Roman" w:hAnsi="Times New Roman" w:cs="Times New Roman"/>
          <w:sz w:val="28"/>
          <w:szCs w:val="28"/>
        </w:rPr>
        <w:t>40</w:t>
      </w:r>
      <w:r>
        <w:rPr>
          <w:rFonts w:ascii="Times New Roman" w:hAnsi="Times New Roman" w:cs="Times New Roman"/>
          <w:sz w:val="28"/>
          <w:szCs w:val="28"/>
        </w:rPr>
        <w:t xml:space="preserve"> тыс.</w:t>
      </w:r>
      <w:r w:rsidRPr="00DD036B">
        <w:rPr>
          <w:rFonts w:ascii="Times New Roman" w:hAnsi="Times New Roman" w:cs="Times New Roman"/>
          <w:sz w:val="28"/>
          <w:szCs w:val="28"/>
        </w:rPr>
        <w:t xml:space="preserve"> рублей.</w:t>
      </w:r>
    </w:p>
    <w:p w:rsidR="0046783F" w:rsidRPr="00DD036B" w:rsidRDefault="0046783F" w:rsidP="0046783F">
      <w:pPr>
        <w:jc w:val="both"/>
        <w:rPr>
          <w:rFonts w:ascii="Times New Roman" w:hAnsi="Times New Roman" w:cs="Times New Roman"/>
          <w:sz w:val="28"/>
          <w:szCs w:val="28"/>
        </w:rPr>
      </w:pPr>
      <w:r w:rsidRPr="00DD036B">
        <w:rPr>
          <w:rFonts w:ascii="Times New Roman" w:hAnsi="Times New Roman" w:cs="Times New Roman"/>
          <w:sz w:val="28"/>
          <w:szCs w:val="28"/>
        </w:rPr>
        <w:t>В рамках  краевой программы «Улучшение социально-экономического положения и повышение качества жизни граждан пожилого возраста в Ставропольском крае на 2014-2018 годы</w:t>
      </w:r>
      <w:r>
        <w:rPr>
          <w:rFonts w:ascii="Times New Roman" w:hAnsi="Times New Roman" w:cs="Times New Roman"/>
          <w:sz w:val="28"/>
          <w:szCs w:val="28"/>
        </w:rPr>
        <w:t>»</w:t>
      </w:r>
      <w:r w:rsidRPr="00DD036B">
        <w:rPr>
          <w:rFonts w:ascii="Times New Roman" w:hAnsi="Times New Roman" w:cs="Times New Roman"/>
          <w:sz w:val="28"/>
          <w:szCs w:val="28"/>
        </w:rPr>
        <w:t xml:space="preserve"> завершены ремонтные работы в жилых помещениях 7 ветеранов войны</w:t>
      </w:r>
      <w:r>
        <w:rPr>
          <w:rFonts w:ascii="Times New Roman" w:hAnsi="Times New Roman" w:cs="Times New Roman"/>
          <w:sz w:val="28"/>
          <w:szCs w:val="28"/>
        </w:rPr>
        <w:t xml:space="preserve"> на сумму</w:t>
      </w:r>
      <w:r w:rsidRPr="00DD036B">
        <w:rPr>
          <w:rFonts w:ascii="Times New Roman" w:hAnsi="Times New Roman" w:cs="Times New Roman"/>
          <w:sz w:val="28"/>
          <w:szCs w:val="28"/>
        </w:rPr>
        <w:t xml:space="preserve"> 650 тыс</w:t>
      </w:r>
      <w:r>
        <w:rPr>
          <w:rFonts w:ascii="Times New Roman" w:hAnsi="Times New Roman" w:cs="Times New Roman"/>
          <w:sz w:val="28"/>
          <w:szCs w:val="28"/>
        </w:rPr>
        <w:t>.</w:t>
      </w:r>
      <w:r w:rsidRPr="00DD036B">
        <w:rPr>
          <w:rFonts w:ascii="Times New Roman" w:hAnsi="Times New Roman" w:cs="Times New Roman"/>
          <w:sz w:val="28"/>
          <w:szCs w:val="28"/>
        </w:rPr>
        <w:t xml:space="preserve"> рублей.</w:t>
      </w:r>
    </w:p>
    <w:p w:rsidR="00BA5A48" w:rsidRDefault="00BA5A48" w:rsidP="00DD036B">
      <w:pPr>
        <w:jc w:val="both"/>
        <w:rPr>
          <w:rFonts w:ascii="Times New Roman" w:hAnsi="Times New Roman" w:cs="Times New Roman"/>
          <w:b/>
          <w:sz w:val="28"/>
          <w:szCs w:val="28"/>
        </w:rPr>
      </w:pPr>
    </w:p>
    <w:p w:rsidR="00DD036B" w:rsidRPr="00DD036B" w:rsidRDefault="0046783F" w:rsidP="00DD036B">
      <w:pPr>
        <w:jc w:val="both"/>
        <w:rPr>
          <w:rFonts w:ascii="Times New Roman" w:hAnsi="Times New Roman" w:cs="Times New Roman"/>
          <w:b/>
          <w:sz w:val="28"/>
          <w:szCs w:val="28"/>
        </w:rPr>
      </w:pPr>
      <w:r>
        <w:rPr>
          <w:rFonts w:ascii="Times New Roman" w:hAnsi="Times New Roman" w:cs="Times New Roman"/>
          <w:b/>
          <w:sz w:val="28"/>
          <w:szCs w:val="28"/>
        </w:rPr>
        <w:t>9</w:t>
      </w:r>
      <w:r w:rsidR="00DD036B" w:rsidRPr="00DD036B">
        <w:rPr>
          <w:rFonts w:ascii="Times New Roman" w:hAnsi="Times New Roman" w:cs="Times New Roman"/>
          <w:b/>
          <w:sz w:val="28"/>
          <w:szCs w:val="28"/>
        </w:rPr>
        <w:t>. Занятость населения</w:t>
      </w:r>
    </w:p>
    <w:p w:rsidR="00DD036B" w:rsidRPr="00DD036B" w:rsidRDefault="00DF5009" w:rsidP="00DD036B">
      <w:pPr>
        <w:jc w:val="both"/>
        <w:rPr>
          <w:rFonts w:ascii="Times New Roman" w:hAnsi="Times New Roman" w:cs="Times New Roman"/>
          <w:sz w:val="28"/>
          <w:szCs w:val="28"/>
        </w:rPr>
      </w:pPr>
      <w:r>
        <w:rPr>
          <w:rFonts w:ascii="Times New Roman" w:hAnsi="Times New Roman" w:cs="Times New Roman"/>
          <w:sz w:val="28"/>
          <w:szCs w:val="28"/>
        </w:rPr>
        <w:t>В 2017 году</w:t>
      </w:r>
      <w:r w:rsidR="00DD036B" w:rsidRPr="00DD036B">
        <w:rPr>
          <w:rFonts w:ascii="Times New Roman" w:hAnsi="Times New Roman" w:cs="Times New Roman"/>
          <w:sz w:val="28"/>
          <w:szCs w:val="28"/>
        </w:rPr>
        <w:t xml:space="preserve"> в ГКУ «Центр занятости населения Курского района» в поисках </w:t>
      </w:r>
      <w:r>
        <w:rPr>
          <w:rFonts w:ascii="Times New Roman" w:hAnsi="Times New Roman" w:cs="Times New Roman"/>
          <w:sz w:val="28"/>
          <w:szCs w:val="28"/>
        </w:rPr>
        <w:t xml:space="preserve"> </w:t>
      </w:r>
      <w:r w:rsidR="00DD036B" w:rsidRPr="00DD036B">
        <w:rPr>
          <w:rFonts w:ascii="Times New Roman" w:hAnsi="Times New Roman" w:cs="Times New Roman"/>
          <w:sz w:val="28"/>
          <w:szCs w:val="28"/>
        </w:rPr>
        <w:t>подходящей работы</w:t>
      </w:r>
      <w:r>
        <w:rPr>
          <w:rFonts w:ascii="Times New Roman" w:hAnsi="Times New Roman" w:cs="Times New Roman"/>
          <w:sz w:val="28"/>
          <w:szCs w:val="28"/>
        </w:rPr>
        <w:t xml:space="preserve"> обратилось</w:t>
      </w:r>
      <w:r w:rsidR="00DD036B" w:rsidRPr="00DD036B">
        <w:rPr>
          <w:rFonts w:ascii="Times New Roman" w:hAnsi="Times New Roman" w:cs="Times New Roman"/>
          <w:sz w:val="28"/>
          <w:szCs w:val="28"/>
        </w:rPr>
        <w:t xml:space="preserve">  1367 человек. Зарегистрировано на 31.12.2017 в качестве безработных 679 человек. Уровень безработицы  составил 2,3%, </w:t>
      </w:r>
      <w:r w:rsidR="007827F3">
        <w:rPr>
          <w:rFonts w:ascii="Times New Roman" w:hAnsi="Times New Roman" w:cs="Times New Roman"/>
          <w:sz w:val="28"/>
          <w:szCs w:val="28"/>
        </w:rPr>
        <w:t xml:space="preserve">что </w:t>
      </w:r>
      <w:r w:rsidR="007827F3" w:rsidRPr="00DD036B">
        <w:rPr>
          <w:rFonts w:ascii="Times New Roman" w:hAnsi="Times New Roman" w:cs="Times New Roman"/>
          <w:sz w:val="28"/>
          <w:szCs w:val="28"/>
        </w:rPr>
        <w:t xml:space="preserve">на 0,2 </w:t>
      </w:r>
      <w:r w:rsidR="007827F3">
        <w:rPr>
          <w:rFonts w:ascii="Times New Roman" w:hAnsi="Times New Roman" w:cs="Times New Roman"/>
          <w:sz w:val="28"/>
          <w:szCs w:val="28"/>
        </w:rPr>
        <w:t>% меньше</w:t>
      </w:r>
      <w:r w:rsidR="007827F3" w:rsidRPr="00DD036B">
        <w:rPr>
          <w:rFonts w:ascii="Times New Roman" w:hAnsi="Times New Roman" w:cs="Times New Roman"/>
          <w:sz w:val="28"/>
          <w:szCs w:val="28"/>
        </w:rPr>
        <w:t xml:space="preserve"> </w:t>
      </w:r>
      <w:r w:rsidR="00DD036B" w:rsidRPr="00DD036B">
        <w:rPr>
          <w:rFonts w:ascii="Times New Roman" w:hAnsi="Times New Roman" w:cs="Times New Roman"/>
          <w:sz w:val="28"/>
          <w:szCs w:val="28"/>
        </w:rPr>
        <w:t>по отношению к прошл</w:t>
      </w:r>
      <w:r w:rsidR="00790527">
        <w:rPr>
          <w:rFonts w:ascii="Times New Roman" w:hAnsi="Times New Roman" w:cs="Times New Roman"/>
          <w:sz w:val="28"/>
          <w:szCs w:val="28"/>
        </w:rPr>
        <w:t>ому</w:t>
      </w:r>
      <w:r w:rsidR="00DD036B" w:rsidRPr="00DD036B">
        <w:rPr>
          <w:rFonts w:ascii="Times New Roman" w:hAnsi="Times New Roman" w:cs="Times New Roman"/>
          <w:sz w:val="28"/>
          <w:szCs w:val="28"/>
        </w:rPr>
        <w:t xml:space="preserve"> год</w:t>
      </w:r>
      <w:r w:rsidR="00790527">
        <w:rPr>
          <w:rFonts w:ascii="Times New Roman" w:hAnsi="Times New Roman" w:cs="Times New Roman"/>
          <w:sz w:val="28"/>
          <w:szCs w:val="28"/>
        </w:rPr>
        <w:t>у</w:t>
      </w:r>
      <w:r w:rsidR="00DD036B" w:rsidRPr="00DD036B">
        <w:rPr>
          <w:rFonts w:ascii="Times New Roman" w:hAnsi="Times New Roman" w:cs="Times New Roman"/>
          <w:sz w:val="28"/>
          <w:szCs w:val="28"/>
        </w:rPr>
        <w:t>.</w:t>
      </w:r>
    </w:p>
    <w:p w:rsidR="00DD036B" w:rsidRPr="00540B13" w:rsidRDefault="00DD036B" w:rsidP="00DD036B">
      <w:pPr>
        <w:jc w:val="both"/>
        <w:rPr>
          <w:rFonts w:ascii="Times New Roman" w:hAnsi="Times New Roman" w:cs="Times New Roman"/>
          <w:color w:val="FF0000"/>
          <w:sz w:val="28"/>
          <w:szCs w:val="28"/>
        </w:rPr>
      </w:pPr>
      <w:r w:rsidRPr="00DD036B">
        <w:rPr>
          <w:rFonts w:ascii="Times New Roman" w:hAnsi="Times New Roman" w:cs="Times New Roman"/>
          <w:sz w:val="28"/>
          <w:szCs w:val="28"/>
        </w:rPr>
        <w:t>Трудоустроены 383 человека</w:t>
      </w:r>
      <w:r w:rsidR="00790527">
        <w:rPr>
          <w:rFonts w:ascii="Times New Roman" w:hAnsi="Times New Roman" w:cs="Times New Roman"/>
          <w:sz w:val="28"/>
          <w:szCs w:val="28"/>
        </w:rPr>
        <w:t xml:space="preserve">, в том числе </w:t>
      </w:r>
      <w:r w:rsidRPr="00DD036B">
        <w:rPr>
          <w:rFonts w:ascii="Times New Roman" w:hAnsi="Times New Roman" w:cs="Times New Roman"/>
          <w:sz w:val="28"/>
          <w:szCs w:val="28"/>
        </w:rPr>
        <w:t xml:space="preserve"> 50 человек  на общественные работы</w:t>
      </w:r>
      <w:r w:rsidR="00790527">
        <w:rPr>
          <w:rFonts w:ascii="Times New Roman" w:hAnsi="Times New Roman" w:cs="Times New Roman"/>
          <w:sz w:val="28"/>
          <w:szCs w:val="28"/>
        </w:rPr>
        <w:t>.</w:t>
      </w:r>
      <w:r w:rsidRPr="00DD036B">
        <w:rPr>
          <w:rFonts w:ascii="Times New Roman" w:hAnsi="Times New Roman" w:cs="Times New Roman"/>
          <w:sz w:val="28"/>
          <w:szCs w:val="28"/>
        </w:rPr>
        <w:t xml:space="preserve"> </w:t>
      </w:r>
    </w:p>
    <w:p w:rsidR="00DD036B" w:rsidRPr="00201B94" w:rsidRDefault="00DD036B" w:rsidP="00DD036B">
      <w:pPr>
        <w:jc w:val="both"/>
        <w:rPr>
          <w:rFonts w:ascii="Times New Roman" w:hAnsi="Times New Roman" w:cs="Times New Roman"/>
          <w:sz w:val="28"/>
          <w:szCs w:val="28"/>
        </w:rPr>
      </w:pPr>
      <w:r w:rsidRPr="00201B94">
        <w:rPr>
          <w:rFonts w:ascii="Times New Roman" w:hAnsi="Times New Roman" w:cs="Times New Roman"/>
          <w:sz w:val="28"/>
          <w:szCs w:val="28"/>
        </w:rPr>
        <w:t>Согласно заключенн</w:t>
      </w:r>
      <w:r w:rsidR="004F22D7" w:rsidRPr="00201B94">
        <w:rPr>
          <w:rFonts w:ascii="Times New Roman" w:hAnsi="Times New Roman" w:cs="Times New Roman"/>
          <w:sz w:val="28"/>
          <w:szCs w:val="28"/>
        </w:rPr>
        <w:t>ому</w:t>
      </w:r>
      <w:r w:rsidRPr="00201B94">
        <w:rPr>
          <w:rFonts w:ascii="Times New Roman" w:hAnsi="Times New Roman" w:cs="Times New Roman"/>
          <w:sz w:val="28"/>
          <w:szCs w:val="28"/>
        </w:rPr>
        <w:t xml:space="preserve"> договор</w:t>
      </w:r>
      <w:r w:rsidR="004F22D7" w:rsidRPr="00201B94">
        <w:rPr>
          <w:rFonts w:ascii="Times New Roman" w:hAnsi="Times New Roman" w:cs="Times New Roman"/>
          <w:sz w:val="28"/>
          <w:szCs w:val="28"/>
        </w:rPr>
        <w:t>у</w:t>
      </w:r>
      <w:r w:rsidRPr="00201B94">
        <w:rPr>
          <w:rFonts w:ascii="Times New Roman" w:hAnsi="Times New Roman" w:cs="Times New Roman"/>
          <w:sz w:val="28"/>
          <w:szCs w:val="28"/>
        </w:rPr>
        <w:t xml:space="preserve">  между ГКУ «ЦЗН Курского района» и МКУ «Центр по работе с молодежью» Курского муниципального района Ставропольского края </w:t>
      </w:r>
      <w:r w:rsidR="004F22D7" w:rsidRPr="00201B94">
        <w:rPr>
          <w:rFonts w:ascii="Times New Roman" w:hAnsi="Times New Roman" w:cs="Times New Roman"/>
          <w:sz w:val="28"/>
          <w:szCs w:val="28"/>
        </w:rPr>
        <w:t>«О</w:t>
      </w:r>
      <w:r w:rsidRPr="00201B94">
        <w:rPr>
          <w:rFonts w:ascii="Times New Roman" w:hAnsi="Times New Roman" w:cs="Times New Roman"/>
          <w:sz w:val="28"/>
          <w:szCs w:val="28"/>
        </w:rPr>
        <w:t xml:space="preserve">б организации временного трудоустройства </w:t>
      </w:r>
      <w:r w:rsidRPr="00201B94">
        <w:rPr>
          <w:rFonts w:ascii="Times New Roman" w:hAnsi="Times New Roman" w:cs="Times New Roman"/>
          <w:sz w:val="28"/>
          <w:szCs w:val="28"/>
        </w:rPr>
        <w:lastRenderedPageBreak/>
        <w:t>несовершеннолетних в возрасте от 14 до 18 лет</w:t>
      </w:r>
      <w:r w:rsidR="004F22D7" w:rsidRPr="00201B94">
        <w:rPr>
          <w:rFonts w:ascii="Times New Roman" w:hAnsi="Times New Roman" w:cs="Times New Roman"/>
          <w:sz w:val="28"/>
          <w:szCs w:val="28"/>
        </w:rPr>
        <w:t>»</w:t>
      </w:r>
      <w:r w:rsidRPr="00201B94">
        <w:rPr>
          <w:rFonts w:ascii="Times New Roman" w:hAnsi="Times New Roman" w:cs="Times New Roman"/>
          <w:sz w:val="28"/>
          <w:szCs w:val="28"/>
        </w:rPr>
        <w:t xml:space="preserve"> во временных работах </w:t>
      </w:r>
      <w:r w:rsidR="00201B94" w:rsidRPr="00201B94">
        <w:rPr>
          <w:rFonts w:ascii="Times New Roman" w:hAnsi="Times New Roman" w:cs="Times New Roman"/>
          <w:sz w:val="28"/>
          <w:szCs w:val="28"/>
        </w:rPr>
        <w:t>трудоустроены 100 несовершеннолетних детей.</w:t>
      </w:r>
    </w:p>
    <w:p w:rsidR="00DD036B" w:rsidRDefault="00A02E30" w:rsidP="00DD036B">
      <w:pPr>
        <w:jc w:val="both"/>
        <w:rPr>
          <w:rFonts w:ascii="Times New Roman" w:hAnsi="Times New Roman" w:cs="Times New Roman"/>
          <w:sz w:val="28"/>
          <w:szCs w:val="28"/>
        </w:rPr>
      </w:pPr>
      <w:r>
        <w:rPr>
          <w:rFonts w:ascii="Times New Roman" w:hAnsi="Times New Roman" w:cs="Times New Roman"/>
          <w:sz w:val="28"/>
          <w:szCs w:val="28"/>
        </w:rPr>
        <w:t>Т</w:t>
      </w:r>
      <w:r w:rsidR="00DD036B" w:rsidRPr="00DD036B">
        <w:rPr>
          <w:rFonts w:ascii="Times New Roman" w:hAnsi="Times New Roman" w:cs="Times New Roman"/>
          <w:sz w:val="28"/>
          <w:szCs w:val="28"/>
        </w:rPr>
        <w:t>рудоустроено 24 безработных</w:t>
      </w:r>
      <w:r>
        <w:rPr>
          <w:rFonts w:ascii="Times New Roman" w:hAnsi="Times New Roman" w:cs="Times New Roman"/>
          <w:sz w:val="28"/>
          <w:szCs w:val="28"/>
        </w:rPr>
        <w:t>, н</w:t>
      </w:r>
      <w:r w:rsidR="00DD036B" w:rsidRPr="00DD036B">
        <w:rPr>
          <w:rFonts w:ascii="Times New Roman" w:hAnsi="Times New Roman" w:cs="Times New Roman"/>
          <w:sz w:val="28"/>
          <w:szCs w:val="28"/>
        </w:rPr>
        <w:t xml:space="preserve">а профессиональное обучение направлено 29 безработных. Из них по программе бизнес планирование - 10, тракторист - 5, оператор </w:t>
      </w:r>
      <w:proofErr w:type="spellStart"/>
      <w:r w:rsidR="00DD036B" w:rsidRPr="00DD036B">
        <w:rPr>
          <w:rFonts w:ascii="Times New Roman" w:hAnsi="Times New Roman" w:cs="Times New Roman"/>
          <w:sz w:val="28"/>
          <w:szCs w:val="28"/>
        </w:rPr>
        <w:t>ЭВиВМ</w:t>
      </w:r>
      <w:proofErr w:type="spellEnd"/>
      <w:r w:rsidR="00DD036B" w:rsidRPr="00DD036B">
        <w:rPr>
          <w:rFonts w:ascii="Times New Roman" w:hAnsi="Times New Roman" w:cs="Times New Roman"/>
          <w:sz w:val="28"/>
          <w:szCs w:val="28"/>
        </w:rPr>
        <w:t xml:space="preserve"> - 5, оператор котельной - 9.</w:t>
      </w:r>
    </w:p>
    <w:p w:rsidR="002E3A80" w:rsidRPr="00DD036B" w:rsidRDefault="00540B13" w:rsidP="00DD036B">
      <w:pPr>
        <w:jc w:val="both"/>
        <w:rPr>
          <w:rFonts w:ascii="Times New Roman" w:hAnsi="Times New Roman" w:cs="Times New Roman"/>
          <w:sz w:val="28"/>
          <w:szCs w:val="28"/>
        </w:rPr>
      </w:pPr>
      <w:r>
        <w:rPr>
          <w:rFonts w:ascii="Times New Roman" w:hAnsi="Times New Roman" w:cs="Times New Roman"/>
          <w:sz w:val="28"/>
          <w:szCs w:val="28"/>
        </w:rPr>
        <w:t>П</w:t>
      </w:r>
      <w:r w:rsidR="002E3A80">
        <w:rPr>
          <w:rFonts w:ascii="Times New Roman" w:hAnsi="Times New Roman" w:cs="Times New Roman"/>
          <w:sz w:val="28"/>
          <w:szCs w:val="28"/>
        </w:rPr>
        <w:t>роведено 4 ярмарки вакансий, которые посетили 1408 посетителей.</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 xml:space="preserve"> В 2017 году  информацию об увольнении работников в связи с ликвидацией организаций либо сокращением численности или штата работников представили 22 предприятия на 97 человек.    </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 xml:space="preserve">           </w:t>
      </w:r>
    </w:p>
    <w:p w:rsidR="00DD036B" w:rsidRDefault="0046783F" w:rsidP="00DD036B">
      <w:pPr>
        <w:jc w:val="both"/>
        <w:rPr>
          <w:rFonts w:ascii="Times New Roman" w:hAnsi="Times New Roman" w:cs="Times New Roman"/>
          <w:b/>
          <w:sz w:val="28"/>
          <w:szCs w:val="28"/>
        </w:rPr>
      </w:pPr>
      <w:r>
        <w:rPr>
          <w:rFonts w:ascii="Times New Roman" w:hAnsi="Times New Roman" w:cs="Times New Roman"/>
          <w:b/>
          <w:sz w:val="28"/>
          <w:szCs w:val="28"/>
        </w:rPr>
        <w:t>10</w:t>
      </w:r>
      <w:r w:rsidR="00DD036B" w:rsidRPr="00DD036B">
        <w:rPr>
          <w:rFonts w:ascii="Times New Roman" w:hAnsi="Times New Roman" w:cs="Times New Roman"/>
          <w:b/>
          <w:sz w:val="28"/>
          <w:szCs w:val="28"/>
        </w:rPr>
        <w:t>. Образование</w:t>
      </w:r>
    </w:p>
    <w:p w:rsidR="009971D2" w:rsidRPr="00DD036B" w:rsidRDefault="009971D2" w:rsidP="009971D2">
      <w:pPr>
        <w:jc w:val="both"/>
        <w:rPr>
          <w:rFonts w:ascii="Times New Roman" w:hAnsi="Times New Roman" w:cs="Times New Roman"/>
          <w:sz w:val="28"/>
          <w:szCs w:val="28"/>
        </w:rPr>
      </w:pPr>
      <w:r>
        <w:rPr>
          <w:rFonts w:ascii="Times New Roman" w:hAnsi="Times New Roman" w:cs="Times New Roman"/>
          <w:sz w:val="28"/>
          <w:szCs w:val="28"/>
        </w:rPr>
        <w:t xml:space="preserve">В </w:t>
      </w:r>
      <w:r w:rsidRPr="00DD036B">
        <w:rPr>
          <w:rFonts w:ascii="Times New Roman" w:hAnsi="Times New Roman" w:cs="Times New Roman"/>
          <w:sz w:val="28"/>
          <w:szCs w:val="28"/>
        </w:rPr>
        <w:t>районе функционир</w:t>
      </w:r>
      <w:r>
        <w:rPr>
          <w:rFonts w:ascii="Times New Roman" w:hAnsi="Times New Roman" w:cs="Times New Roman"/>
          <w:sz w:val="28"/>
          <w:szCs w:val="28"/>
        </w:rPr>
        <w:t>ует</w:t>
      </w:r>
      <w:r w:rsidRPr="00DD036B">
        <w:rPr>
          <w:rFonts w:ascii="Times New Roman" w:hAnsi="Times New Roman" w:cs="Times New Roman"/>
          <w:sz w:val="28"/>
          <w:szCs w:val="28"/>
        </w:rPr>
        <w:t xml:space="preserve"> 21</w:t>
      </w:r>
      <w:r>
        <w:rPr>
          <w:rFonts w:ascii="Times New Roman" w:hAnsi="Times New Roman" w:cs="Times New Roman"/>
          <w:sz w:val="28"/>
          <w:szCs w:val="28"/>
        </w:rPr>
        <w:t xml:space="preserve"> </w:t>
      </w:r>
      <w:r w:rsidRPr="00DD036B">
        <w:rPr>
          <w:rFonts w:ascii="Times New Roman" w:hAnsi="Times New Roman" w:cs="Times New Roman"/>
          <w:sz w:val="28"/>
          <w:szCs w:val="28"/>
        </w:rPr>
        <w:t xml:space="preserve">средняя общеобразовательная школа, 2 основные общеобразовательные школы,   вечерняя сменная общеобразовательная школа, 22 дошкольных учреждения, 3 учреждения дополнительного образования: </w:t>
      </w:r>
      <w:r>
        <w:rPr>
          <w:rFonts w:ascii="Times New Roman" w:hAnsi="Times New Roman" w:cs="Times New Roman"/>
          <w:sz w:val="28"/>
          <w:szCs w:val="28"/>
        </w:rPr>
        <w:t>МУ ДО «Ц</w:t>
      </w:r>
      <w:r w:rsidRPr="00DD036B">
        <w:rPr>
          <w:rFonts w:ascii="Times New Roman" w:hAnsi="Times New Roman" w:cs="Times New Roman"/>
          <w:sz w:val="28"/>
          <w:szCs w:val="28"/>
        </w:rPr>
        <w:t>ентр дополнительного образования детей</w:t>
      </w:r>
      <w:r>
        <w:rPr>
          <w:rFonts w:ascii="Times New Roman" w:hAnsi="Times New Roman" w:cs="Times New Roman"/>
          <w:sz w:val="28"/>
          <w:szCs w:val="28"/>
        </w:rPr>
        <w:t>»</w:t>
      </w:r>
      <w:r w:rsidRPr="00DD036B">
        <w:rPr>
          <w:rFonts w:ascii="Times New Roman" w:hAnsi="Times New Roman" w:cs="Times New Roman"/>
          <w:sz w:val="28"/>
          <w:szCs w:val="28"/>
        </w:rPr>
        <w:t xml:space="preserve">, </w:t>
      </w:r>
      <w:r>
        <w:rPr>
          <w:rFonts w:ascii="Times New Roman" w:hAnsi="Times New Roman" w:cs="Times New Roman"/>
          <w:sz w:val="28"/>
          <w:szCs w:val="28"/>
        </w:rPr>
        <w:t>МУ ДО «Д</w:t>
      </w:r>
      <w:r w:rsidRPr="00DD036B">
        <w:rPr>
          <w:rFonts w:ascii="Times New Roman" w:hAnsi="Times New Roman" w:cs="Times New Roman"/>
          <w:sz w:val="28"/>
          <w:szCs w:val="28"/>
        </w:rPr>
        <w:t>етско-юношеская спортивная школа</w:t>
      </w:r>
      <w:r>
        <w:rPr>
          <w:rFonts w:ascii="Times New Roman" w:hAnsi="Times New Roman" w:cs="Times New Roman"/>
          <w:sz w:val="28"/>
          <w:szCs w:val="28"/>
        </w:rPr>
        <w:t>»</w:t>
      </w:r>
      <w:r w:rsidRPr="00DD036B">
        <w:rPr>
          <w:rFonts w:ascii="Times New Roman" w:hAnsi="Times New Roman" w:cs="Times New Roman"/>
          <w:sz w:val="28"/>
          <w:szCs w:val="28"/>
        </w:rPr>
        <w:t xml:space="preserve">, </w:t>
      </w:r>
      <w:r>
        <w:rPr>
          <w:rFonts w:ascii="Times New Roman" w:hAnsi="Times New Roman" w:cs="Times New Roman"/>
          <w:sz w:val="28"/>
          <w:szCs w:val="28"/>
        </w:rPr>
        <w:t xml:space="preserve">МУ ДО «Детский </w:t>
      </w:r>
      <w:r w:rsidRPr="00DD036B">
        <w:rPr>
          <w:rFonts w:ascii="Times New Roman" w:hAnsi="Times New Roman" w:cs="Times New Roman"/>
          <w:sz w:val="28"/>
          <w:szCs w:val="28"/>
        </w:rPr>
        <w:t xml:space="preserve">образовательно - оздоровительный лагерь «Звездный».  </w:t>
      </w:r>
    </w:p>
    <w:p w:rsidR="00AC226A" w:rsidRPr="00DD036B" w:rsidRDefault="00AC226A" w:rsidP="00AC226A">
      <w:pPr>
        <w:jc w:val="both"/>
        <w:rPr>
          <w:rFonts w:ascii="Times New Roman" w:hAnsi="Times New Roman" w:cs="Times New Roman"/>
          <w:sz w:val="28"/>
          <w:szCs w:val="28"/>
        </w:rPr>
      </w:pPr>
      <w:r w:rsidRPr="00DD036B">
        <w:rPr>
          <w:rFonts w:ascii="Times New Roman" w:hAnsi="Times New Roman" w:cs="Times New Roman"/>
          <w:sz w:val="28"/>
          <w:szCs w:val="28"/>
        </w:rPr>
        <w:t>Для стабильного функционирования образовательных учреждений в 2017 году выполнены  ремонтные работы:</w:t>
      </w:r>
    </w:p>
    <w:p w:rsidR="00AC226A" w:rsidRPr="00DD036B" w:rsidRDefault="00540B13" w:rsidP="00AC226A">
      <w:pPr>
        <w:jc w:val="both"/>
        <w:rPr>
          <w:rFonts w:ascii="Times New Roman" w:hAnsi="Times New Roman" w:cs="Times New Roman"/>
          <w:sz w:val="28"/>
          <w:szCs w:val="28"/>
        </w:rPr>
      </w:pPr>
      <w:r>
        <w:rPr>
          <w:rFonts w:ascii="Times New Roman" w:hAnsi="Times New Roman" w:cs="Times New Roman"/>
          <w:sz w:val="28"/>
          <w:szCs w:val="28"/>
        </w:rPr>
        <w:t xml:space="preserve">- </w:t>
      </w:r>
      <w:r w:rsidR="00AC226A" w:rsidRPr="00DD036B">
        <w:rPr>
          <w:rFonts w:ascii="Times New Roman" w:hAnsi="Times New Roman" w:cs="Times New Roman"/>
          <w:sz w:val="28"/>
          <w:szCs w:val="28"/>
        </w:rPr>
        <w:t>замен кровли в МКОУ СОШ № 1 ст. Курской на сумму 5 205,46 тыс. руб.;</w:t>
      </w:r>
    </w:p>
    <w:p w:rsidR="00AC226A" w:rsidRPr="00DD036B" w:rsidRDefault="00AC226A" w:rsidP="00AC226A">
      <w:pPr>
        <w:jc w:val="both"/>
        <w:rPr>
          <w:rFonts w:ascii="Times New Roman" w:hAnsi="Times New Roman" w:cs="Times New Roman"/>
          <w:sz w:val="28"/>
          <w:szCs w:val="28"/>
        </w:rPr>
      </w:pPr>
      <w:r w:rsidRPr="00DD036B">
        <w:rPr>
          <w:rFonts w:ascii="Times New Roman" w:hAnsi="Times New Roman" w:cs="Times New Roman"/>
          <w:sz w:val="28"/>
          <w:szCs w:val="28"/>
        </w:rPr>
        <w:t>- реконструкция здания школы под детский сад в селе Серноводском на сумму 21 595,18 тыс. руб.;</w:t>
      </w:r>
    </w:p>
    <w:p w:rsidR="00AC226A" w:rsidRPr="00DD036B" w:rsidRDefault="00AC226A" w:rsidP="00AC226A">
      <w:pPr>
        <w:jc w:val="both"/>
        <w:rPr>
          <w:rFonts w:ascii="Times New Roman" w:hAnsi="Times New Roman" w:cs="Times New Roman"/>
          <w:sz w:val="28"/>
          <w:szCs w:val="28"/>
        </w:rPr>
      </w:pPr>
      <w:r w:rsidRPr="00DD036B">
        <w:rPr>
          <w:rFonts w:ascii="Times New Roman" w:hAnsi="Times New Roman" w:cs="Times New Roman"/>
          <w:sz w:val="28"/>
          <w:szCs w:val="28"/>
        </w:rPr>
        <w:t>- ремонт здания борцовского зала на сумму 2 447,58 тыс. руб.;</w:t>
      </w:r>
    </w:p>
    <w:p w:rsidR="00AC226A" w:rsidRPr="00DD036B" w:rsidRDefault="00AC226A" w:rsidP="00AC226A">
      <w:pPr>
        <w:jc w:val="both"/>
        <w:rPr>
          <w:rFonts w:ascii="Times New Roman" w:hAnsi="Times New Roman" w:cs="Times New Roman"/>
          <w:sz w:val="28"/>
          <w:szCs w:val="28"/>
        </w:rPr>
      </w:pPr>
      <w:r w:rsidRPr="00DD036B">
        <w:rPr>
          <w:rFonts w:ascii="Times New Roman" w:hAnsi="Times New Roman" w:cs="Times New Roman"/>
          <w:sz w:val="28"/>
          <w:szCs w:val="28"/>
        </w:rPr>
        <w:t xml:space="preserve">- ремонт электропроводки в 3 образовательных учреждениях (МКОУ СОШ № 10 ст. </w:t>
      </w:r>
      <w:proofErr w:type="spellStart"/>
      <w:r w:rsidRPr="00DD036B">
        <w:rPr>
          <w:rFonts w:ascii="Times New Roman" w:hAnsi="Times New Roman" w:cs="Times New Roman"/>
          <w:sz w:val="28"/>
          <w:szCs w:val="28"/>
        </w:rPr>
        <w:t>Стодеревсксая</w:t>
      </w:r>
      <w:proofErr w:type="spellEnd"/>
      <w:r w:rsidRPr="00DD036B">
        <w:rPr>
          <w:rFonts w:ascii="Times New Roman" w:hAnsi="Times New Roman" w:cs="Times New Roman"/>
          <w:sz w:val="28"/>
          <w:szCs w:val="28"/>
        </w:rPr>
        <w:t xml:space="preserve">  38,02 тыс. руб., МДОУ № 18 «Аленка» на сумму 1 297,05 тыс. руб., Галюгаевская ст. МДОУ № 13 ст. Курская на сумму 419,66 тыс. руб.);  </w:t>
      </w:r>
    </w:p>
    <w:p w:rsidR="00AC226A" w:rsidRPr="00DD036B" w:rsidRDefault="00AC226A" w:rsidP="00AC226A">
      <w:pPr>
        <w:jc w:val="both"/>
        <w:rPr>
          <w:rFonts w:ascii="Times New Roman" w:hAnsi="Times New Roman" w:cs="Times New Roman"/>
          <w:sz w:val="28"/>
          <w:szCs w:val="28"/>
        </w:rPr>
      </w:pPr>
      <w:r w:rsidRPr="00DD036B">
        <w:rPr>
          <w:rFonts w:ascii="Times New Roman" w:hAnsi="Times New Roman" w:cs="Times New Roman"/>
          <w:sz w:val="28"/>
          <w:szCs w:val="28"/>
        </w:rPr>
        <w:t xml:space="preserve">- ремонт системы отопления в МКОУ СОШ № 4 с. </w:t>
      </w:r>
      <w:proofErr w:type="spellStart"/>
      <w:r w:rsidRPr="00DD036B">
        <w:rPr>
          <w:rFonts w:ascii="Times New Roman" w:hAnsi="Times New Roman" w:cs="Times New Roman"/>
          <w:sz w:val="28"/>
          <w:szCs w:val="28"/>
        </w:rPr>
        <w:t>Ростовановское</w:t>
      </w:r>
      <w:proofErr w:type="spellEnd"/>
      <w:r w:rsidRPr="00DD036B">
        <w:rPr>
          <w:rFonts w:ascii="Times New Roman" w:hAnsi="Times New Roman" w:cs="Times New Roman"/>
          <w:sz w:val="28"/>
          <w:szCs w:val="28"/>
        </w:rPr>
        <w:t xml:space="preserve"> на сумму 44,37 тыс. руб., МКОУ СОШ 5 с. Эдиссия 37,23 тыс. руб., МКОУ СОШ № 18 с. </w:t>
      </w:r>
      <w:proofErr w:type="spellStart"/>
      <w:r w:rsidRPr="00DD036B">
        <w:rPr>
          <w:rFonts w:ascii="Times New Roman" w:hAnsi="Times New Roman" w:cs="Times New Roman"/>
          <w:sz w:val="28"/>
          <w:szCs w:val="28"/>
        </w:rPr>
        <w:t>Уваровское</w:t>
      </w:r>
      <w:proofErr w:type="spellEnd"/>
      <w:r w:rsidRPr="00DD036B">
        <w:rPr>
          <w:rFonts w:ascii="Times New Roman" w:hAnsi="Times New Roman" w:cs="Times New Roman"/>
          <w:sz w:val="28"/>
          <w:szCs w:val="28"/>
        </w:rPr>
        <w:t xml:space="preserve"> на сумму 420,00 тыс. руб.;</w:t>
      </w:r>
    </w:p>
    <w:p w:rsidR="00AC226A" w:rsidRPr="00DD036B" w:rsidRDefault="00AC226A" w:rsidP="00AC226A">
      <w:pPr>
        <w:jc w:val="both"/>
        <w:rPr>
          <w:rFonts w:ascii="Times New Roman" w:hAnsi="Times New Roman" w:cs="Times New Roman"/>
          <w:sz w:val="28"/>
          <w:szCs w:val="28"/>
        </w:rPr>
      </w:pPr>
      <w:r w:rsidRPr="00DD036B">
        <w:rPr>
          <w:rFonts w:ascii="Times New Roman" w:hAnsi="Times New Roman" w:cs="Times New Roman"/>
          <w:sz w:val="28"/>
          <w:szCs w:val="28"/>
        </w:rPr>
        <w:t>- монтаж водонагревателей (бойлера) в здании МДОУ № 3 с. Эдиссия» на сумму 34,00 тыс. руб.;</w:t>
      </w:r>
    </w:p>
    <w:p w:rsidR="00AC226A" w:rsidRPr="00DD036B" w:rsidRDefault="00AC226A" w:rsidP="00AC226A">
      <w:pPr>
        <w:jc w:val="both"/>
        <w:rPr>
          <w:rFonts w:ascii="Times New Roman" w:hAnsi="Times New Roman" w:cs="Times New Roman"/>
          <w:sz w:val="28"/>
          <w:szCs w:val="28"/>
        </w:rPr>
      </w:pPr>
      <w:r w:rsidRPr="00DD036B">
        <w:rPr>
          <w:rFonts w:ascii="Times New Roman" w:hAnsi="Times New Roman" w:cs="Times New Roman"/>
          <w:sz w:val="28"/>
          <w:szCs w:val="28"/>
        </w:rPr>
        <w:t>- ремонт спортивного зала в МКОУ СОШ № 7 с. Балтийский на сумму 1 475,35 тыс. руб.;</w:t>
      </w:r>
    </w:p>
    <w:p w:rsidR="00AC226A" w:rsidRPr="00DD036B" w:rsidRDefault="00AC226A" w:rsidP="00AC226A">
      <w:pPr>
        <w:jc w:val="both"/>
        <w:rPr>
          <w:rFonts w:ascii="Times New Roman" w:hAnsi="Times New Roman" w:cs="Times New Roman"/>
          <w:sz w:val="28"/>
          <w:szCs w:val="28"/>
        </w:rPr>
      </w:pPr>
      <w:r w:rsidRPr="00DD036B">
        <w:rPr>
          <w:rFonts w:ascii="Times New Roman" w:hAnsi="Times New Roman" w:cs="Times New Roman"/>
          <w:sz w:val="28"/>
          <w:szCs w:val="28"/>
        </w:rPr>
        <w:t xml:space="preserve">- замена оконных блоков в образовательных учреждениях общей площадью 894,10  </w:t>
      </w:r>
      <w:proofErr w:type="spellStart"/>
      <w:r w:rsidRPr="00DD036B">
        <w:rPr>
          <w:rFonts w:ascii="Times New Roman" w:hAnsi="Times New Roman" w:cs="Times New Roman"/>
          <w:sz w:val="28"/>
          <w:szCs w:val="28"/>
        </w:rPr>
        <w:t>кв.м</w:t>
      </w:r>
      <w:proofErr w:type="spellEnd"/>
      <w:r w:rsidRPr="00DD036B">
        <w:rPr>
          <w:rFonts w:ascii="Times New Roman" w:hAnsi="Times New Roman" w:cs="Times New Roman"/>
          <w:sz w:val="28"/>
          <w:szCs w:val="28"/>
        </w:rPr>
        <w:t>., 198 штук на сумму 4 128,65 тыс. руб. (МОУ СОШ № 6 с. Полтавское, МКОУ СОШ № 5 с. Эдиссия, МОУ школа-интернат с. Русское, МДОУ № 3 «Ласточка», с. Эдиссия, МДОУ № 5 «</w:t>
      </w:r>
      <w:proofErr w:type="spellStart"/>
      <w:r w:rsidRPr="00DD036B">
        <w:rPr>
          <w:rFonts w:ascii="Times New Roman" w:hAnsi="Times New Roman" w:cs="Times New Roman"/>
          <w:sz w:val="28"/>
          <w:szCs w:val="28"/>
        </w:rPr>
        <w:t>Дюймовочка</w:t>
      </w:r>
      <w:proofErr w:type="spellEnd"/>
      <w:r w:rsidRPr="00DD036B">
        <w:rPr>
          <w:rFonts w:ascii="Times New Roman" w:hAnsi="Times New Roman" w:cs="Times New Roman"/>
          <w:sz w:val="28"/>
          <w:szCs w:val="28"/>
        </w:rPr>
        <w:t xml:space="preserve">» с. </w:t>
      </w:r>
      <w:proofErr w:type="spellStart"/>
      <w:r w:rsidRPr="00DD036B">
        <w:rPr>
          <w:rFonts w:ascii="Times New Roman" w:hAnsi="Times New Roman" w:cs="Times New Roman"/>
          <w:sz w:val="28"/>
          <w:szCs w:val="28"/>
        </w:rPr>
        <w:t>Каново</w:t>
      </w:r>
      <w:proofErr w:type="spellEnd"/>
      <w:r w:rsidRPr="00DD036B">
        <w:rPr>
          <w:rFonts w:ascii="Times New Roman" w:hAnsi="Times New Roman" w:cs="Times New Roman"/>
          <w:sz w:val="28"/>
          <w:szCs w:val="28"/>
        </w:rPr>
        <w:t>, МДОУ № 18 «Аленка» ст. Галюгаевская, МДОУ № 19 с. Русское);</w:t>
      </w:r>
    </w:p>
    <w:p w:rsidR="00AC226A" w:rsidRPr="00DD036B" w:rsidRDefault="00AC226A" w:rsidP="00AC226A">
      <w:pPr>
        <w:jc w:val="both"/>
        <w:rPr>
          <w:rFonts w:ascii="Times New Roman" w:hAnsi="Times New Roman" w:cs="Times New Roman"/>
          <w:sz w:val="28"/>
          <w:szCs w:val="28"/>
        </w:rPr>
      </w:pPr>
      <w:r w:rsidRPr="00DD036B">
        <w:rPr>
          <w:rFonts w:ascii="Times New Roman" w:hAnsi="Times New Roman" w:cs="Times New Roman"/>
          <w:sz w:val="28"/>
          <w:szCs w:val="28"/>
        </w:rPr>
        <w:t xml:space="preserve">- замена светильников в МОУ СОШ № 3 с. </w:t>
      </w:r>
      <w:proofErr w:type="spellStart"/>
      <w:r w:rsidRPr="00DD036B">
        <w:rPr>
          <w:rFonts w:ascii="Times New Roman" w:hAnsi="Times New Roman" w:cs="Times New Roman"/>
          <w:sz w:val="28"/>
          <w:szCs w:val="28"/>
        </w:rPr>
        <w:t>Каново</w:t>
      </w:r>
      <w:proofErr w:type="spellEnd"/>
      <w:r w:rsidRPr="00DD036B">
        <w:rPr>
          <w:rFonts w:ascii="Times New Roman" w:hAnsi="Times New Roman" w:cs="Times New Roman"/>
          <w:sz w:val="28"/>
          <w:szCs w:val="28"/>
        </w:rPr>
        <w:t xml:space="preserve"> на сумму 273,83 тыс. руб., МКОУ ООШ № 25 ст. Курская на сумму 86,38 тыс. руб.;</w:t>
      </w:r>
    </w:p>
    <w:p w:rsidR="00AC226A" w:rsidRPr="00DD036B" w:rsidRDefault="00AC226A" w:rsidP="00AC226A">
      <w:pPr>
        <w:jc w:val="both"/>
        <w:rPr>
          <w:rFonts w:ascii="Times New Roman" w:hAnsi="Times New Roman" w:cs="Times New Roman"/>
          <w:sz w:val="28"/>
          <w:szCs w:val="28"/>
        </w:rPr>
      </w:pPr>
      <w:r w:rsidRPr="00DD036B">
        <w:rPr>
          <w:rFonts w:ascii="Times New Roman" w:hAnsi="Times New Roman" w:cs="Times New Roman"/>
          <w:sz w:val="28"/>
          <w:szCs w:val="28"/>
        </w:rPr>
        <w:t xml:space="preserve">- ремонт кабинета и фойе в МКОУ СОШ № 15 х. </w:t>
      </w:r>
      <w:proofErr w:type="spellStart"/>
      <w:r w:rsidRPr="00DD036B">
        <w:rPr>
          <w:rFonts w:ascii="Times New Roman" w:hAnsi="Times New Roman" w:cs="Times New Roman"/>
          <w:sz w:val="28"/>
          <w:szCs w:val="28"/>
        </w:rPr>
        <w:t>Дыдымкин</w:t>
      </w:r>
      <w:proofErr w:type="spellEnd"/>
      <w:r w:rsidRPr="00DD036B">
        <w:rPr>
          <w:rFonts w:ascii="Times New Roman" w:hAnsi="Times New Roman" w:cs="Times New Roman"/>
          <w:sz w:val="28"/>
          <w:szCs w:val="28"/>
        </w:rPr>
        <w:t xml:space="preserve"> на сумму 407,24 тыс. руб.;</w:t>
      </w:r>
    </w:p>
    <w:p w:rsidR="00AC226A" w:rsidRPr="00DD036B" w:rsidRDefault="00AC226A" w:rsidP="00AC226A">
      <w:pPr>
        <w:jc w:val="both"/>
        <w:rPr>
          <w:rFonts w:ascii="Times New Roman" w:hAnsi="Times New Roman" w:cs="Times New Roman"/>
          <w:sz w:val="28"/>
          <w:szCs w:val="28"/>
        </w:rPr>
      </w:pPr>
      <w:r w:rsidRPr="00DD036B">
        <w:rPr>
          <w:rFonts w:ascii="Times New Roman" w:hAnsi="Times New Roman" w:cs="Times New Roman"/>
          <w:sz w:val="28"/>
          <w:szCs w:val="28"/>
        </w:rPr>
        <w:lastRenderedPageBreak/>
        <w:t xml:space="preserve">- ремонт канализации в МКОУ СОШ № 20 х. </w:t>
      </w:r>
      <w:proofErr w:type="spellStart"/>
      <w:r w:rsidRPr="00DD036B">
        <w:rPr>
          <w:rFonts w:ascii="Times New Roman" w:hAnsi="Times New Roman" w:cs="Times New Roman"/>
          <w:sz w:val="28"/>
          <w:szCs w:val="28"/>
        </w:rPr>
        <w:t>Бугулов</w:t>
      </w:r>
      <w:proofErr w:type="spellEnd"/>
      <w:r w:rsidRPr="00DD036B">
        <w:rPr>
          <w:rFonts w:ascii="Times New Roman" w:hAnsi="Times New Roman" w:cs="Times New Roman"/>
          <w:sz w:val="28"/>
          <w:szCs w:val="28"/>
        </w:rPr>
        <w:t xml:space="preserve"> на сумму 154,98 тыс. руб.;</w:t>
      </w:r>
    </w:p>
    <w:p w:rsidR="00AC226A" w:rsidRPr="00DD036B" w:rsidRDefault="00AC226A" w:rsidP="00AC226A">
      <w:pPr>
        <w:jc w:val="both"/>
        <w:rPr>
          <w:rFonts w:ascii="Times New Roman" w:hAnsi="Times New Roman" w:cs="Times New Roman"/>
          <w:sz w:val="28"/>
          <w:szCs w:val="28"/>
        </w:rPr>
      </w:pPr>
      <w:r w:rsidRPr="00DD036B">
        <w:rPr>
          <w:rFonts w:ascii="Times New Roman" w:hAnsi="Times New Roman" w:cs="Times New Roman"/>
          <w:sz w:val="28"/>
          <w:szCs w:val="28"/>
        </w:rPr>
        <w:t>- ремонт водопровода в МДОУ № 11 «Сказка» ст. Курская на сумму 50,06 тыс. руб.;</w:t>
      </w:r>
    </w:p>
    <w:p w:rsidR="00AC226A" w:rsidRPr="00DD036B" w:rsidRDefault="00AC226A" w:rsidP="00AC226A">
      <w:pPr>
        <w:jc w:val="both"/>
        <w:rPr>
          <w:rFonts w:ascii="Times New Roman" w:hAnsi="Times New Roman" w:cs="Times New Roman"/>
          <w:sz w:val="28"/>
          <w:szCs w:val="28"/>
        </w:rPr>
      </w:pPr>
      <w:r w:rsidRPr="00DD036B">
        <w:rPr>
          <w:rFonts w:ascii="Times New Roman" w:hAnsi="Times New Roman" w:cs="Times New Roman"/>
          <w:sz w:val="28"/>
          <w:szCs w:val="28"/>
        </w:rPr>
        <w:t>- ремонт теневых навесов в МДОУ № 13 ст. Курская на сумму 699,98 тыс. руб.;</w:t>
      </w:r>
    </w:p>
    <w:p w:rsidR="00AC226A" w:rsidRPr="00DD036B" w:rsidRDefault="00AC226A" w:rsidP="00AC226A">
      <w:pPr>
        <w:jc w:val="both"/>
        <w:rPr>
          <w:rFonts w:ascii="Times New Roman" w:hAnsi="Times New Roman" w:cs="Times New Roman"/>
          <w:sz w:val="28"/>
          <w:szCs w:val="28"/>
        </w:rPr>
      </w:pPr>
      <w:r w:rsidRPr="00DD036B">
        <w:rPr>
          <w:rFonts w:ascii="Times New Roman" w:hAnsi="Times New Roman" w:cs="Times New Roman"/>
          <w:sz w:val="28"/>
          <w:szCs w:val="28"/>
        </w:rPr>
        <w:t>- ремонт 3-х групп в МДОУ № 17 «Колосок» ст. Стодеревская на сумму 2 524,55 тыс. руб.;</w:t>
      </w:r>
    </w:p>
    <w:p w:rsidR="00AC226A" w:rsidRPr="00DD036B" w:rsidRDefault="00AC226A" w:rsidP="00AC226A">
      <w:pPr>
        <w:jc w:val="both"/>
        <w:rPr>
          <w:rFonts w:ascii="Times New Roman" w:hAnsi="Times New Roman" w:cs="Times New Roman"/>
          <w:sz w:val="28"/>
          <w:szCs w:val="28"/>
        </w:rPr>
      </w:pPr>
      <w:r w:rsidRPr="00DD036B">
        <w:rPr>
          <w:rFonts w:ascii="Times New Roman" w:hAnsi="Times New Roman" w:cs="Times New Roman"/>
          <w:sz w:val="28"/>
          <w:szCs w:val="28"/>
        </w:rPr>
        <w:t>- ремонт балконов в МДОУ № 19 с. Русское  на сумму 222,25 тыс. руб.</w:t>
      </w:r>
    </w:p>
    <w:p w:rsidR="00AC226A" w:rsidRPr="00DD036B" w:rsidRDefault="00AC226A" w:rsidP="00AC226A">
      <w:pPr>
        <w:jc w:val="both"/>
        <w:rPr>
          <w:rFonts w:ascii="Times New Roman" w:hAnsi="Times New Roman" w:cs="Times New Roman"/>
          <w:sz w:val="28"/>
          <w:szCs w:val="28"/>
        </w:rPr>
      </w:pPr>
      <w:r w:rsidRPr="00DD036B">
        <w:rPr>
          <w:rFonts w:ascii="Times New Roman" w:hAnsi="Times New Roman" w:cs="Times New Roman"/>
          <w:sz w:val="28"/>
          <w:szCs w:val="28"/>
        </w:rPr>
        <w:t>К началу учебного года общеобразовательные учреждения района приобрели школьную мебель, учебное оборудование, компьютерное и музыкальное оборудование на  10 027,59 тыс. рублей. Школьные библиотеки пополнились учебниками на общую сумму 4 327,69 тыс. рублей.</w:t>
      </w:r>
    </w:p>
    <w:p w:rsidR="00DD036B" w:rsidRPr="00DD036B" w:rsidRDefault="006D69D0" w:rsidP="00DD036B">
      <w:pPr>
        <w:jc w:val="both"/>
        <w:rPr>
          <w:rFonts w:ascii="Times New Roman" w:hAnsi="Times New Roman" w:cs="Times New Roman"/>
          <w:sz w:val="28"/>
          <w:szCs w:val="28"/>
        </w:rPr>
      </w:pPr>
      <w:r>
        <w:rPr>
          <w:rFonts w:ascii="Times New Roman" w:hAnsi="Times New Roman" w:cs="Times New Roman"/>
          <w:sz w:val="28"/>
          <w:szCs w:val="28"/>
        </w:rPr>
        <w:t>П</w:t>
      </w:r>
      <w:r w:rsidR="00DD036B" w:rsidRPr="00DD036B">
        <w:rPr>
          <w:rFonts w:ascii="Times New Roman" w:hAnsi="Times New Roman" w:cs="Times New Roman"/>
          <w:sz w:val="28"/>
          <w:szCs w:val="28"/>
        </w:rPr>
        <w:t xml:space="preserve">родолжена работа по переходу на федеральный государственный образовательный стандарт основного  общего образования. По ФГОС обучались 1-7 классы (4555 учащихся)  во  всех общеобразовательных учреждениях района.   </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 xml:space="preserve">2016- 2017  учебный год закончили 6090 </w:t>
      </w:r>
      <w:r w:rsidR="00B84556" w:rsidRPr="00DD036B">
        <w:rPr>
          <w:rFonts w:ascii="Times New Roman" w:hAnsi="Times New Roman" w:cs="Times New Roman"/>
          <w:sz w:val="28"/>
          <w:szCs w:val="28"/>
        </w:rPr>
        <w:t>учащихся</w:t>
      </w:r>
      <w:r w:rsidR="006D69D0">
        <w:rPr>
          <w:rFonts w:ascii="Times New Roman" w:hAnsi="Times New Roman" w:cs="Times New Roman"/>
          <w:sz w:val="28"/>
          <w:szCs w:val="28"/>
        </w:rPr>
        <w:t xml:space="preserve">, в том числе </w:t>
      </w:r>
      <w:r w:rsidRPr="00DD036B">
        <w:rPr>
          <w:rFonts w:ascii="Times New Roman" w:hAnsi="Times New Roman" w:cs="Times New Roman"/>
          <w:sz w:val="28"/>
          <w:szCs w:val="28"/>
        </w:rPr>
        <w:t xml:space="preserve"> на «4» и «5»</w:t>
      </w:r>
      <w:r w:rsidR="006D69D0">
        <w:rPr>
          <w:rFonts w:ascii="Times New Roman" w:hAnsi="Times New Roman" w:cs="Times New Roman"/>
          <w:sz w:val="28"/>
          <w:szCs w:val="28"/>
        </w:rPr>
        <w:t xml:space="preserve"> </w:t>
      </w:r>
      <w:r w:rsidRPr="00DD036B">
        <w:rPr>
          <w:rFonts w:ascii="Times New Roman" w:hAnsi="Times New Roman" w:cs="Times New Roman"/>
          <w:sz w:val="28"/>
          <w:szCs w:val="28"/>
        </w:rPr>
        <w:t xml:space="preserve"> 2131 человек. На повторный курс обучения оставлены 23 человека. </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 xml:space="preserve">В 2017 году    учащиеся девятых классов сдавали 4 обязательных экзамена за курс основного общего образования. 492 выпускника  сдавали государственные экзамены по русскому языку, математике.  Аттестаты об основном общем образовании получили 99,9%  обучающихся 9-х классов. </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Аттестаты о среднем общем образовании получили  97,7 %  обучающихся 11 классов. Федеральной медалью «За особые успехи в обучении» золотыми и серебряными медалями Ставропольского края «За особые успехи в учении» поощрены 22 выпускника.</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Система дошкольного образования Курского муниципального района представлена 22 образовательными учреждениями, реализующих основную  общеобразовательную  программу дошкольного образования, в том числе 17 детских садов,  3 детских сада общеразвивающего вида, 2 детских сада комбинированного вида.</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 xml:space="preserve">Общая численность детей дошкольного возраста в Курском районе от 0 до 7 лет составляет 5787 человека. </w:t>
      </w:r>
    </w:p>
    <w:p w:rsid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В течение последних трех лет четко прослеживается положительная динамика по увеличению охвата детей дошкольным образованием: 2014 – 2202 человек (36%), 2015 – 2222 (38%), 2016 – 2315 (40%)), 2017-2405 (41</w:t>
      </w:r>
      <w:r w:rsidR="00881D67">
        <w:rPr>
          <w:rFonts w:ascii="Times New Roman" w:hAnsi="Times New Roman" w:cs="Times New Roman"/>
          <w:sz w:val="28"/>
          <w:szCs w:val="28"/>
        </w:rPr>
        <w:t>,5</w:t>
      </w:r>
      <w:r w:rsidRPr="00DD036B">
        <w:rPr>
          <w:rFonts w:ascii="Times New Roman" w:hAnsi="Times New Roman" w:cs="Times New Roman"/>
          <w:sz w:val="28"/>
          <w:szCs w:val="28"/>
        </w:rPr>
        <w:t>%)</w:t>
      </w:r>
      <w:r w:rsidR="00881D67">
        <w:rPr>
          <w:rFonts w:ascii="Times New Roman" w:hAnsi="Times New Roman" w:cs="Times New Roman"/>
          <w:sz w:val="28"/>
          <w:szCs w:val="28"/>
        </w:rPr>
        <w:t>.</w:t>
      </w:r>
    </w:p>
    <w:p w:rsidR="0073090A" w:rsidRPr="00DD036B" w:rsidRDefault="0073090A" w:rsidP="0073090A">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3600" cy="1240971"/>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36E0A"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lastRenderedPageBreak/>
        <w:t xml:space="preserve">Общая численность детей стоящих в очереди в дошкольные учреждения на 2017 год составляет 471 человек: от 0 до 3 лет – 404 человека, от 3 до 7 лет – 67 человек. </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Со 2 мая 2017 года начал функционировать  детский сад № 22 Курского муниципального района Ставропольского края в с. Серноводское на 3 группы, 75 мест.</w:t>
      </w:r>
    </w:p>
    <w:p w:rsidR="004B2A60" w:rsidRDefault="00881D67" w:rsidP="00DD036B">
      <w:pPr>
        <w:jc w:val="both"/>
        <w:rPr>
          <w:rFonts w:ascii="Times New Roman" w:hAnsi="Times New Roman" w:cs="Times New Roman"/>
          <w:sz w:val="28"/>
          <w:szCs w:val="28"/>
        </w:rPr>
      </w:pPr>
      <w:r>
        <w:rPr>
          <w:rFonts w:ascii="Times New Roman" w:hAnsi="Times New Roman" w:cs="Times New Roman"/>
          <w:sz w:val="28"/>
          <w:szCs w:val="28"/>
        </w:rPr>
        <w:t>В</w:t>
      </w:r>
      <w:r w:rsidR="00DD036B" w:rsidRPr="00DD036B">
        <w:rPr>
          <w:rFonts w:ascii="Times New Roman" w:hAnsi="Times New Roman" w:cs="Times New Roman"/>
          <w:sz w:val="28"/>
          <w:szCs w:val="28"/>
        </w:rPr>
        <w:t xml:space="preserve"> 2017 году открыты в МДОУ № 16 с. </w:t>
      </w:r>
      <w:proofErr w:type="spellStart"/>
      <w:r w:rsidR="00DD036B" w:rsidRPr="00DD036B">
        <w:rPr>
          <w:rFonts w:ascii="Times New Roman" w:hAnsi="Times New Roman" w:cs="Times New Roman"/>
          <w:sz w:val="28"/>
          <w:szCs w:val="28"/>
        </w:rPr>
        <w:t>Ростовановское</w:t>
      </w:r>
      <w:proofErr w:type="spellEnd"/>
      <w:r w:rsidR="00DD036B" w:rsidRPr="00DD036B">
        <w:rPr>
          <w:rFonts w:ascii="Times New Roman" w:hAnsi="Times New Roman" w:cs="Times New Roman"/>
          <w:sz w:val="28"/>
          <w:szCs w:val="28"/>
        </w:rPr>
        <w:t xml:space="preserve"> 3 группы на 59 человек, МДОУ № 19 с. Русское-2 1 группа на 12 человек, МДОУ № 20 с. Полтавское 2 группы на  26 человек.</w:t>
      </w:r>
    </w:p>
    <w:p w:rsidR="00045FFC" w:rsidRDefault="004B2A60" w:rsidP="00DD036B">
      <w:pPr>
        <w:jc w:val="both"/>
        <w:rPr>
          <w:rFonts w:ascii="Times New Roman" w:hAnsi="Times New Roman" w:cs="Times New Roman"/>
          <w:sz w:val="28"/>
          <w:szCs w:val="28"/>
        </w:rPr>
      </w:pPr>
      <w:r>
        <w:rPr>
          <w:rFonts w:ascii="Times New Roman" w:hAnsi="Times New Roman" w:cs="Times New Roman"/>
          <w:sz w:val="28"/>
          <w:szCs w:val="28"/>
        </w:rPr>
        <w:t xml:space="preserve">Проведена работа по организации отдыха детей в летнее время. </w:t>
      </w:r>
      <w:r w:rsidR="00DD036B" w:rsidRPr="00DD036B">
        <w:rPr>
          <w:rFonts w:ascii="Times New Roman" w:hAnsi="Times New Roman" w:cs="Times New Roman"/>
          <w:sz w:val="28"/>
          <w:szCs w:val="28"/>
        </w:rPr>
        <w:t xml:space="preserve"> </w:t>
      </w:r>
    </w:p>
    <w:p w:rsidR="00DD036B" w:rsidRPr="00DD036B" w:rsidRDefault="00881D67" w:rsidP="00DD036B">
      <w:pPr>
        <w:jc w:val="both"/>
        <w:rPr>
          <w:rFonts w:ascii="Times New Roman" w:hAnsi="Times New Roman" w:cs="Times New Roman"/>
          <w:sz w:val="28"/>
          <w:szCs w:val="28"/>
        </w:rPr>
      </w:pPr>
      <w:r>
        <w:rPr>
          <w:rFonts w:ascii="Times New Roman" w:hAnsi="Times New Roman" w:cs="Times New Roman"/>
          <w:sz w:val="28"/>
          <w:szCs w:val="28"/>
        </w:rPr>
        <w:t>У</w:t>
      </w:r>
      <w:r w:rsidR="00DD036B" w:rsidRPr="00DD036B">
        <w:rPr>
          <w:rFonts w:ascii="Times New Roman" w:hAnsi="Times New Roman" w:cs="Times New Roman"/>
          <w:sz w:val="28"/>
          <w:szCs w:val="28"/>
        </w:rPr>
        <w:t xml:space="preserve">тверждена дислокация 18 пришкольных лагерей Курского района в летний период 2017 года с охватом 1459 школьников. </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В системе образования Курского района функционирует 3 учреждения дополнительного образования детей:</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 Муниципальное учреждение дополнительного образования «Центр дополнительного образования для детей» Курского муниципального района Ставропольского края. (790 обучающихся)</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 Муниципальное учреждение дополнительного образования Детско-юношеская спортивная школа Курского муниципального района Ставропольского края. (342 обучающихся)</w:t>
      </w:r>
    </w:p>
    <w:p w:rsid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 Муниципальное учреждение дополнительного образования детский образовательно</w:t>
      </w:r>
      <w:r w:rsidR="00AB66A4">
        <w:rPr>
          <w:rFonts w:ascii="Times New Roman" w:hAnsi="Times New Roman" w:cs="Times New Roman"/>
          <w:sz w:val="28"/>
          <w:szCs w:val="28"/>
        </w:rPr>
        <w:t xml:space="preserve"> - </w:t>
      </w:r>
      <w:r w:rsidRPr="00DD036B">
        <w:rPr>
          <w:rFonts w:ascii="Times New Roman" w:hAnsi="Times New Roman" w:cs="Times New Roman"/>
          <w:sz w:val="28"/>
          <w:szCs w:val="28"/>
        </w:rPr>
        <w:t xml:space="preserve">оздоровительный центр «Звездный» Курского муниципального района Ставропольского края. </w:t>
      </w:r>
    </w:p>
    <w:p w:rsidR="00FD4839" w:rsidRPr="00DD036B" w:rsidRDefault="00FD4839" w:rsidP="00DD036B">
      <w:pPr>
        <w:jc w:val="both"/>
        <w:rPr>
          <w:rFonts w:ascii="Times New Roman" w:hAnsi="Times New Roman" w:cs="Times New Roman"/>
          <w:sz w:val="28"/>
          <w:szCs w:val="28"/>
        </w:rPr>
      </w:pPr>
      <w:r w:rsidRPr="00926902">
        <w:rPr>
          <w:rFonts w:ascii="Times New Roman" w:hAnsi="Times New Roman" w:cs="Times New Roman"/>
          <w:sz w:val="28"/>
          <w:szCs w:val="28"/>
        </w:rPr>
        <w:t>МУ ДО «Детский образовательно-оздоровительный лагерь «Звездный» в 2017 года принял на отдых 358 детей, в их числе 158 льготных путевок, на которые было выделено 1 319,30 тыс.</w:t>
      </w:r>
      <w:r>
        <w:rPr>
          <w:rFonts w:ascii="Times New Roman" w:hAnsi="Times New Roman" w:cs="Times New Roman"/>
          <w:sz w:val="28"/>
          <w:szCs w:val="28"/>
        </w:rPr>
        <w:t xml:space="preserve"> </w:t>
      </w:r>
      <w:r w:rsidRPr="00926902">
        <w:rPr>
          <w:rFonts w:ascii="Times New Roman" w:hAnsi="Times New Roman" w:cs="Times New Roman"/>
          <w:sz w:val="28"/>
          <w:szCs w:val="28"/>
        </w:rPr>
        <w:t>рублей.</w:t>
      </w:r>
    </w:p>
    <w:p w:rsidR="00DD036B" w:rsidRPr="00DD036B" w:rsidRDefault="00881D67" w:rsidP="003A73F1">
      <w:pPr>
        <w:jc w:val="both"/>
        <w:rPr>
          <w:rFonts w:ascii="Times New Roman" w:hAnsi="Times New Roman" w:cs="Times New Roman"/>
          <w:sz w:val="28"/>
          <w:szCs w:val="28"/>
        </w:rPr>
      </w:pPr>
      <w:r>
        <w:rPr>
          <w:rFonts w:ascii="Times New Roman" w:hAnsi="Times New Roman" w:cs="Times New Roman"/>
          <w:sz w:val="28"/>
          <w:szCs w:val="28"/>
        </w:rPr>
        <w:t>МУ ДО «</w:t>
      </w:r>
      <w:r w:rsidR="00DD036B" w:rsidRPr="00DD036B">
        <w:rPr>
          <w:rFonts w:ascii="Times New Roman" w:hAnsi="Times New Roman" w:cs="Times New Roman"/>
          <w:sz w:val="28"/>
          <w:szCs w:val="28"/>
        </w:rPr>
        <w:t>Центр  дополнительного образования для детей</w:t>
      </w:r>
      <w:r>
        <w:rPr>
          <w:rFonts w:ascii="Times New Roman" w:hAnsi="Times New Roman" w:cs="Times New Roman"/>
          <w:sz w:val="28"/>
          <w:szCs w:val="28"/>
        </w:rPr>
        <w:t>»</w:t>
      </w:r>
      <w:r w:rsidR="00DD036B" w:rsidRPr="00DD036B">
        <w:rPr>
          <w:rFonts w:ascii="Times New Roman" w:hAnsi="Times New Roman" w:cs="Times New Roman"/>
          <w:sz w:val="28"/>
          <w:szCs w:val="28"/>
        </w:rPr>
        <w:t xml:space="preserve"> осуществлял образовательный процесс по 28 образовательным программам, соответствующим запросам и потребностям детей и родителей в дополнительных образовательных услугах</w:t>
      </w:r>
      <w:r w:rsidR="003A73F1">
        <w:rPr>
          <w:rFonts w:ascii="Times New Roman" w:hAnsi="Times New Roman" w:cs="Times New Roman"/>
          <w:sz w:val="28"/>
          <w:szCs w:val="28"/>
        </w:rPr>
        <w:t>.</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 xml:space="preserve">МУ ДО ДЮСШ работает по 6 видам спорта: легкая атлетика, футбол, борьба, пауэрлифтинг, волейбол, шахматы. </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На</w:t>
      </w:r>
      <w:r w:rsidR="003A73F1">
        <w:rPr>
          <w:rFonts w:ascii="Times New Roman" w:hAnsi="Times New Roman" w:cs="Times New Roman"/>
          <w:sz w:val="28"/>
          <w:szCs w:val="28"/>
        </w:rPr>
        <w:t xml:space="preserve"> базе МУ ДО ДЮСШ, на отделении п</w:t>
      </w:r>
      <w:r w:rsidRPr="00DD036B">
        <w:rPr>
          <w:rFonts w:ascii="Times New Roman" w:hAnsi="Times New Roman" w:cs="Times New Roman"/>
          <w:sz w:val="28"/>
          <w:szCs w:val="28"/>
        </w:rPr>
        <w:t xml:space="preserve">ауэрлифтинга, функционирует спортивно-оздоровительная группа по адаптивной физической культуре. В ней занимаются 5 детей с ограниченными возможностями здоровья. </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 xml:space="preserve">Для определения уровня физической подготовленности в 2017 году  проведен  ежегодный муниципальный этап спортивных соревнований школьников «Президентские состязания», в которых  приняло участие 427 обучающихся. </w:t>
      </w:r>
    </w:p>
    <w:p w:rsidR="00DD036B" w:rsidRPr="00DD036B" w:rsidRDefault="003A73F1" w:rsidP="00DD036B">
      <w:pPr>
        <w:jc w:val="both"/>
        <w:rPr>
          <w:rFonts w:ascii="Times New Roman" w:hAnsi="Times New Roman" w:cs="Times New Roman"/>
          <w:sz w:val="28"/>
          <w:szCs w:val="28"/>
        </w:rPr>
      </w:pPr>
      <w:r>
        <w:rPr>
          <w:rFonts w:ascii="Times New Roman" w:hAnsi="Times New Roman" w:cs="Times New Roman"/>
          <w:sz w:val="28"/>
          <w:szCs w:val="28"/>
        </w:rPr>
        <w:t>Н</w:t>
      </w:r>
      <w:r w:rsidR="00DD036B" w:rsidRPr="00DD036B">
        <w:rPr>
          <w:rFonts w:ascii="Times New Roman" w:hAnsi="Times New Roman" w:cs="Times New Roman"/>
          <w:sz w:val="28"/>
          <w:szCs w:val="28"/>
        </w:rPr>
        <w:t>а территории района выявлено детей-сирот и детей, оставшихся без попечения 17: из них 4 круглых сирот (один или оба родителя умерли), 13 социальных, 2 по состоянию здоровья помещены в спец. учреждение, остальные устроены в замещающие семьи.</w:t>
      </w:r>
    </w:p>
    <w:p w:rsidR="003A73F1"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lastRenderedPageBreak/>
        <w:t>По исковым требованиям отдела образования</w:t>
      </w:r>
      <w:r w:rsidR="003A73F1">
        <w:rPr>
          <w:rFonts w:ascii="Times New Roman" w:hAnsi="Times New Roman" w:cs="Times New Roman"/>
          <w:sz w:val="28"/>
          <w:szCs w:val="28"/>
        </w:rPr>
        <w:t xml:space="preserve"> администрации Курского муниципального района Ставропольского края</w:t>
      </w:r>
      <w:r w:rsidRPr="00DD036B">
        <w:rPr>
          <w:rFonts w:ascii="Times New Roman" w:hAnsi="Times New Roman" w:cs="Times New Roman"/>
          <w:sz w:val="28"/>
          <w:szCs w:val="28"/>
        </w:rPr>
        <w:t xml:space="preserve"> лишены родительских прав – 1 родитель, в отношении 1ребенка. На учете состоит 80 детей проживающих в замещающих семьях,  в 4 приемных семьях проживают 13 дете</w:t>
      </w:r>
      <w:r w:rsidR="003A73F1">
        <w:rPr>
          <w:rFonts w:ascii="Times New Roman" w:hAnsi="Times New Roman" w:cs="Times New Roman"/>
          <w:sz w:val="28"/>
          <w:szCs w:val="28"/>
        </w:rPr>
        <w:t>й.</w:t>
      </w:r>
    </w:p>
    <w:p w:rsidR="00DD036B" w:rsidRPr="00DD036B" w:rsidRDefault="003A73F1" w:rsidP="00DD036B">
      <w:pPr>
        <w:jc w:val="both"/>
        <w:rPr>
          <w:rFonts w:ascii="Times New Roman" w:hAnsi="Times New Roman" w:cs="Times New Roman"/>
          <w:sz w:val="28"/>
          <w:szCs w:val="28"/>
        </w:rPr>
      </w:pPr>
      <w:r>
        <w:rPr>
          <w:rFonts w:ascii="Times New Roman" w:hAnsi="Times New Roman" w:cs="Times New Roman"/>
          <w:sz w:val="28"/>
          <w:szCs w:val="28"/>
        </w:rPr>
        <w:t>В</w:t>
      </w:r>
      <w:r w:rsidR="00DD036B" w:rsidRPr="00DD036B">
        <w:rPr>
          <w:rFonts w:ascii="Times New Roman" w:hAnsi="Times New Roman" w:cs="Times New Roman"/>
          <w:sz w:val="28"/>
          <w:szCs w:val="28"/>
        </w:rPr>
        <w:t>сего в районе проживают в замещающих семьях – 116 несовершеннолетних, 82 в семьях опекунов (попечителей),13 в приемных семьях, 21 в семьях усыновителей.</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 xml:space="preserve">На сегодняшний день </w:t>
      </w:r>
      <w:r w:rsidR="009A5C16">
        <w:rPr>
          <w:rFonts w:ascii="Times New Roman" w:hAnsi="Times New Roman" w:cs="Times New Roman"/>
          <w:sz w:val="28"/>
          <w:szCs w:val="28"/>
        </w:rPr>
        <w:t xml:space="preserve"> </w:t>
      </w:r>
      <w:r w:rsidRPr="00DD036B">
        <w:rPr>
          <w:rFonts w:ascii="Times New Roman" w:hAnsi="Times New Roman" w:cs="Times New Roman"/>
          <w:sz w:val="28"/>
          <w:szCs w:val="28"/>
        </w:rPr>
        <w:t>за 2013-2017 гг. по договорам социального найма переданы в пользование 17 жилых помещений, из них 9 на территории Курского района</w:t>
      </w:r>
      <w:r w:rsidR="003A73F1">
        <w:rPr>
          <w:rFonts w:ascii="Times New Roman" w:hAnsi="Times New Roman" w:cs="Times New Roman"/>
          <w:sz w:val="28"/>
          <w:szCs w:val="28"/>
        </w:rPr>
        <w:t xml:space="preserve"> Ставропольского края</w:t>
      </w:r>
      <w:r w:rsidRPr="00DD036B">
        <w:rPr>
          <w:rFonts w:ascii="Times New Roman" w:hAnsi="Times New Roman" w:cs="Times New Roman"/>
          <w:sz w:val="28"/>
          <w:szCs w:val="28"/>
        </w:rPr>
        <w:t>, 8 передано:</w:t>
      </w:r>
      <w:r w:rsidR="003A73F1">
        <w:rPr>
          <w:rFonts w:ascii="Times New Roman" w:hAnsi="Times New Roman" w:cs="Times New Roman"/>
          <w:sz w:val="28"/>
          <w:szCs w:val="28"/>
        </w:rPr>
        <w:t xml:space="preserve"> в г. Буденновске, г. Ессентуки</w:t>
      </w:r>
      <w:r w:rsidRPr="00DD036B">
        <w:rPr>
          <w:rFonts w:ascii="Times New Roman" w:hAnsi="Times New Roman" w:cs="Times New Roman"/>
          <w:sz w:val="28"/>
          <w:szCs w:val="28"/>
        </w:rPr>
        <w:t xml:space="preserve">, г. Георгиевске, г. Михайловске, г. Ставрополе, в </w:t>
      </w:r>
      <w:proofErr w:type="spellStart"/>
      <w:r w:rsidRPr="00DD036B">
        <w:rPr>
          <w:rFonts w:ascii="Times New Roman" w:hAnsi="Times New Roman" w:cs="Times New Roman"/>
          <w:sz w:val="28"/>
          <w:szCs w:val="28"/>
        </w:rPr>
        <w:t>Изобильненском</w:t>
      </w:r>
      <w:proofErr w:type="spellEnd"/>
      <w:r w:rsidRPr="00DD036B">
        <w:rPr>
          <w:rFonts w:ascii="Times New Roman" w:hAnsi="Times New Roman" w:cs="Times New Roman"/>
          <w:sz w:val="28"/>
          <w:szCs w:val="28"/>
        </w:rPr>
        <w:t xml:space="preserve"> районе</w:t>
      </w:r>
      <w:r w:rsidR="003A73F1">
        <w:rPr>
          <w:rFonts w:ascii="Times New Roman" w:hAnsi="Times New Roman" w:cs="Times New Roman"/>
          <w:sz w:val="28"/>
          <w:szCs w:val="28"/>
        </w:rPr>
        <w:t xml:space="preserve"> Ставропольского края</w:t>
      </w:r>
      <w:r w:rsidRPr="00DD036B">
        <w:rPr>
          <w:rFonts w:ascii="Times New Roman" w:hAnsi="Times New Roman" w:cs="Times New Roman"/>
          <w:sz w:val="28"/>
          <w:szCs w:val="28"/>
        </w:rPr>
        <w:t xml:space="preserve">. Общее количество очередности от 14 и старше в районе - 158 человек.  </w:t>
      </w:r>
    </w:p>
    <w:p w:rsidR="00F01585" w:rsidRDefault="00F01585" w:rsidP="00DD036B">
      <w:pPr>
        <w:jc w:val="both"/>
        <w:rPr>
          <w:rFonts w:ascii="Times New Roman" w:hAnsi="Times New Roman" w:cs="Times New Roman"/>
          <w:b/>
          <w:sz w:val="28"/>
          <w:szCs w:val="28"/>
        </w:rPr>
      </w:pPr>
    </w:p>
    <w:p w:rsidR="00AA69FA" w:rsidRPr="00DD036B" w:rsidRDefault="00DD036B" w:rsidP="00AA69FA">
      <w:pPr>
        <w:jc w:val="both"/>
        <w:rPr>
          <w:rFonts w:ascii="Times New Roman" w:hAnsi="Times New Roman" w:cs="Times New Roman"/>
          <w:b/>
          <w:sz w:val="28"/>
          <w:szCs w:val="28"/>
        </w:rPr>
      </w:pPr>
      <w:r w:rsidRPr="00DD036B">
        <w:rPr>
          <w:rFonts w:ascii="Times New Roman" w:hAnsi="Times New Roman" w:cs="Times New Roman"/>
          <w:sz w:val="28"/>
          <w:szCs w:val="28"/>
        </w:rPr>
        <w:t xml:space="preserve"> </w:t>
      </w:r>
      <w:r w:rsidR="00AA69FA">
        <w:rPr>
          <w:rFonts w:ascii="Times New Roman" w:hAnsi="Times New Roman" w:cs="Times New Roman"/>
          <w:b/>
          <w:sz w:val="28"/>
          <w:szCs w:val="28"/>
        </w:rPr>
        <w:t>11</w:t>
      </w:r>
      <w:r w:rsidR="00AA69FA" w:rsidRPr="00DD036B">
        <w:rPr>
          <w:rFonts w:ascii="Times New Roman" w:hAnsi="Times New Roman" w:cs="Times New Roman"/>
          <w:b/>
          <w:sz w:val="28"/>
          <w:szCs w:val="28"/>
        </w:rPr>
        <w:t>. Культура</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За 2017 год в культурно-досуговых учреждениях было организовано и проведено 4 802 мероприятия, которые посетили 269 450 человек, из них:</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мероприятий для детей – 1863, посетили 84250 человек;</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мероприятий для молодежи – 1863, посетили 86 915 человек;</w:t>
      </w:r>
    </w:p>
    <w:p w:rsidR="00AA69FA"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плановых мероприятий – 40, посетили 1700 человек.</w:t>
      </w:r>
    </w:p>
    <w:p w:rsidR="00AA69FA" w:rsidRPr="00DD036B" w:rsidRDefault="00AA69FA" w:rsidP="00AA69FA">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CDDA20C" wp14:editId="1D9E67D9">
            <wp:extent cx="5876925" cy="154305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Основные мероприятия, которые произошли в сфере культуры за 2017 год.</w:t>
      </w:r>
    </w:p>
    <w:p w:rsidR="007278AC" w:rsidRPr="00DD036B" w:rsidRDefault="007278AC" w:rsidP="007278AC">
      <w:pPr>
        <w:jc w:val="both"/>
        <w:rPr>
          <w:rFonts w:ascii="Times New Roman" w:hAnsi="Times New Roman" w:cs="Times New Roman"/>
          <w:sz w:val="28"/>
          <w:szCs w:val="28"/>
        </w:rPr>
      </w:pPr>
      <w:r w:rsidRPr="00DD036B">
        <w:rPr>
          <w:rFonts w:ascii="Times New Roman" w:hAnsi="Times New Roman" w:cs="Times New Roman"/>
          <w:sz w:val="28"/>
          <w:szCs w:val="28"/>
        </w:rPr>
        <w:t xml:space="preserve">25 февраля  в станице  Курской прошёл  праздник «Широкая Масленица!», который на Руси считается одним из самых веселых праздников в году.  </w:t>
      </w:r>
    </w:p>
    <w:p w:rsidR="007278AC" w:rsidRPr="00DD036B" w:rsidRDefault="007278AC" w:rsidP="007278AC">
      <w:pPr>
        <w:jc w:val="both"/>
        <w:rPr>
          <w:rFonts w:ascii="Times New Roman" w:hAnsi="Times New Roman" w:cs="Times New Roman"/>
          <w:sz w:val="28"/>
          <w:szCs w:val="28"/>
        </w:rPr>
      </w:pPr>
      <w:r w:rsidRPr="00DD036B">
        <w:rPr>
          <w:rFonts w:ascii="Times New Roman" w:hAnsi="Times New Roman" w:cs="Times New Roman"/>
          <w:sz w:val="28"/>
          <w:szCs w:val="28"/>
        </w:rPr>
        <w:t>9 мая 2017 года  в День Победы все жители нашего района вышли на праздничные мероприятия, чтобы почтить память павших за победу, поздравить ветеранов и тружеников тыла. Впервые в торжественном шествии в  День Победы приняли участие воспитанники детских садов станицы Курской и активисты молодежного военно-патриотического движения «</w:t>
      </w:r>
      <w:proofErr w:type="spellStart"/>
      <w:r w:rsidRPr="00DD036B">
        <w:rPr>
          <w:rFonts w:ascii="Times New Roman" w:hAnsi="Times New Roman" w:cs="Times New Roman"/>
          <w:sz w:val="28"/>
          <w:szCs w:val="28"/>
        </w:rPr>
        <w:t>Юнармия</w:t>
      </w:r>
      <w:proofErr w:type="spellEnd"/>
      <w:r w:rsidRPr="00DD036B">
        <w:rPr>
          <w:rFonts w:ascii="Times New Roman" w:hAnsi="Times New Roman" w:cs="Times New Roman"/>
          <w:sz w:val="28"/>
          <w:szCs w:val="28"/>
        </w:rPr>
        <w:t>» – юнармейцы   школы №</w:t>
      </w:r>
      <w:r>
        <w:rPr>
          <w:rFonts w:ascii="Times New Roman" w:hAnsi="Times New Roman" w:cs="Times New Roman"/>
          <w:sz w:val="28"/>
          <w:szCs w:val="28"/>
        </w:rPr>
        <w:t xml:space="preserve"> </w:t>
      </w:r>
      <w:r w:rsidRPr="00DD036B">
        <w:rPr>
          <w:rFonts w:ascii="Times New Roman" w:hAnsi="Times New Roman" w:cs="Times New Roman"/>
          <w:sz w:val="28"/>
          <w:szCs w:val="28"/>
        </w:rPr>
        <w:t>25 ст. Курской.</w:t>
      </w:r>
    </w:p>
    <w:p w:rsidR="007278AC" w:rsidRPr="00DD036B" w:rsidRDefault="007278AC" w:rsidP="007278AC">
      <w:pPr>
        <w:jc w:val="both"/>
        <w:rPr>
          <w:rFonts w:ascii="Times New Roman" w:hAnsi="Times New Roman" w:cs="Times New Roman"/>
          <w:sz w:val="28"/>
          <w:szCs w:val="28"/>
        </w:rPr>
      </w:pPr>
      <w:r w:rsidRPr="00DD036B">
        <w:rPr>
          <w:rFonts w:ascii="Times New Roman" w:hAnsi="Times New Roman" w:cs="Times New Roman"/>
          <w:sz w:val="28"/>
          <w:szCs w:val="28"/>
        </w:rPr>
        <w:t xml:space="preserve">В рамках Дня Курского района в Правительстве и Думе Ставропольского края </w:t>
      </w:r>
      <w:r>
        <w:rPr>
          <w:rFonts w:ascii="Times New Roman" w:hAnsi="Times New Roman" w:cs="Times New Roman"/>
          <w:sz w:val="28"/>
          <w:szCs w:val="28"/>
        </w:rPr>
        <w:t xml:space="preserve">26 сентября 2017 года </w:t>
      </w:r>
      <w:r w:rsidRPr="00DD036B">
        <w:rPr>
          <w:rFonts w:ascii="Times New Roman" w:hAnsi="Times New Roman" w:cs="Times New Roman"/>
          <w:sz w:val="28"/>
          <w:szCs w:val="28"/>
        </w:rPr>
        <w:t xml:space="preserve">Курский район представлял свои достижения в г. Ставрополе перед краевыми органами власти. </w:t>
      </w:r>
    </w:p>
    <w:p w:rsidR="00AA69FA" w:rsidRPr="00DD036B" w:rsidRDefault="00AA69FA" w:rsidP="00AA69FA">
      <w:pPr>
        <w:jc w:val="both"/>
        <w:rPr>
          <w:rFonts w:ascii="Times New Roman" w:hAnsi="Times New Roman" w:cs="Times New Roman"/>
          <w:sz w:val="28"/>
          <w:szCs w:val="28"/>
        </w:rPr>
      </w:pPr>
      <w:r>
        <w:rPr>
          <w:rFonts w:ascii="Times New Roman" w:hAnsi="Times New Roman" w:cs="Times New Roman"/>
          <w:sz w:val="28"/>
          <w:szCs w:val="28"/>
        </w:rPr>
        <w:t xml:space="preserve">06 октября </w:t>
      </w:r>
      <w:r w:rsidRPr="00DD036B">
        <w:rPr>
          <w:rFonts w:ascii="Times New Roman" w:hAnsi="Times New Roman" w:cs="Times New Roman"/>
          <w:sz w:val="28"/>
          <w:szCs w:val="28"/>
        </w:rPr>
        <w:t xml:space="preserve">прошло праздничное мероприятие, посвященное чествованию людей труда, прославивших Курский район, внесших весомый </w:t>
      </w:r>
      <w:r w:rsidRPr="00DD036B">
        <w:rPr>
          <w:rFonts w:ascii="Times New Roman" w:hAnsi="Times New Roman" w:cs="Times New Roman"/>
          <w:sz w:val="28"/>
          <w:szCs w:val="28"/>
        </w:rPr>
        <w:lastRenderedPageBreak/>
        <w:t xml:space="preserve">вклад в его развитие и процветание, заслуживших право быть занесёнными на Галерею  Почёта Курского муниципального района.       </w:t>
      </w:r>
    </w:p>
    <w:p w:rsidR="007278AC" w:rsidRDefault="007278AC" w:rsidP="007278AC">
      <w:pPr>
        <w:jc w:val="both"/>
        <w:rPr>
          <w:rFonts w:ascii="Times New Roman" w:hAnsi="Times New Roman" w:cs="Times New Roman"/>
          <w:sz w:val="28"/>
          <w:szCs w:val="28"/>
        </w:rPr>
      </w:pPr>
      <w:r w:rsidRPr="00DD036B">
        <w:rPr>
          <w:rFonts w:ascii="Times New Roman" w:hAnsi="Times New Roman" w:cs="Times New Roman"/>
          <w:sz w:val="28"/>
          <w:szCs w:val="28"/>
        </w:rPr>
        <w:t>4 ноября   на центральной площади ст. Курской состоялось народное гулянье «День национального пирога», посвященное Дню народного единства.</w:t>
      </w:r>
    </w:p>
    <w:p w:rsidR="00AA69FA" w:rsidRPr="00DD036B" w:rsidRDefault="00AA69FA" w:rsidP="00AA69FA">
      <w:pPr>
        <w:jc w:val="both"/>
        <w:rPr>
          <w:rFonts w:ascii="Times New Roman" w:hAnsi="Times New Roman" w:cs="Times New Roman"/>
          <w:sz w:val="28"/>
          <w:szCs w:val="28"/>
        </w:rPr>
      </w:pPr>
      <w:r>
        <w:rPr>
          <w:rFonts w:ascii="Times New Roman" w:hAnsi="Times New Roman" w:cs="Times New Roman"/>
          <w:sz w:val="28"/>
          <w:szCs w:val="28"/>
        </w:rPr>
        <w:t>П</w:t>
      </w:r>
      <w:r w:rsidRPr="00DD036B">
        <w:rPr>
          <w:rFonts w:ascii="Times New Roman" w:hAnsi="Times New Roman" w:cs="Times New Roman"/>
          <w:sz w:val="28"/>
          <w:szCs w:val="28"/>
        </w:rPr>
        <w:t>одведены итоги районного конкурса на премию   главы Курского муниципального района «За развитие культуры на селе». В конкурсе приняли участие 15 работников культуры и 5 учреждений.</w:t>
      </w:r>
    </w:p>
    <w:p w:rsidR="00AA69FA" w:rsidRDefault="00AA69FA" w:rsidP="00AA69FA">
      <w:pPr>
        <w:jc w:val="both"/>
        <w:rPr>
          <w:rFonts w:ascii="Times New Roman" w:hAnsi="Times New Roman" w:cs="Times New Roman"/>
          <w:sz w:val="28"/>
          <w:szCs w:val="28"/>
        </w:rPr>
      </w:pPr>
      <w:r>
        <w:rPr>
          <w:rFonts w:ascii="Times New Roman" w:hAnsi="Times New Roman" w:cs="Times New Roman"/>
          <w:sz w:val="28"/>
          <w:szCs w:val="28"/>
        </w:rPr>
        <w:t xml:space="preserve">Активизирована деятельность </w:t>
      </w:r>
      <w:r w:rsidRPr="00352522">
        <w:rPr>
          <w:rFonts w:ascii="Times New Roman" w:hAnsi="Times New Roman" w:cs="Times New Roman"/>
          <w:sz w:val="28"/>
          <w:szCs w:val="28"/>
        </w:rPr>
        <w:t>МУК «</w:t>
      </w:r>
      <w:proofErr w:type="spellStart"/>
      <w:r w:rsidRPr="00352522">
        <w:rPr>
          <w:rFonts w:ascii="Times New Roman" w:hAnsi="Times New Roman" w:cs="Times New Roman"/>
          <w:sz w:val="28"/>
          <w:szCs w:val="28"/>
        </w:rPr>
        <w:t>Межпоселенческий</w:t>
      </w:r>
      <w:proofErr w:type="spellEnd"/>
      <w:r w:rsidRPr="00352522">
        <w:rPr>
          <w:rFonts w:ascii="Times New Roman" w:hAnsi="Times New Roman" w:cs="Times New Roman"/>
          <w:sz w:val="28"/>
          <w:szCs w:val="28"/>
        </w:rPr>
        <w:t xml:space="preserve"> районный кинотеатр «Восток»</w:t>
      </w:r>
      <w:r>
        <w:rPr>
          <w:rFonts w:ascii="Times New Roman" w:hAnsi="Times New Roman" w:cs="Times New Roman"/>
          <w:sz w:val="28"/>
          <w:szCs w:val="28"/>
        </w:rPr>
        <w:t>.</w:t>
      </w:r>
    </w:p>
    <w:p w:rsidR="00AA69FA" w:rsidRPr="00833C18" w:rsidRDefault="00AA69FA" w:rsidP="00AA69FA">
      <w:pPr>
        <w:jc w:val="both"/>
        <w:rPr>
          <w:rFonts w:ascii="Times New Roman" w:hAnsi="Times New Roman" w:cs="Times New Roman"/>
          <w:sz w:val="28"/>
          <w:szCs w:val="28"/>
        </w:rPr>
      </w:pPr>
      <w:r w:rsidRPr="00833C18">
        <w:rPr>
          <w:rFonts w:ascii="Times New Roman" w:hAnsi="Times New Roman" w:cs="Times New Roman"/>
          <w:sz w:val="28"/>
          <w:szCs w:val="28"/>
        </w:rPr>
        <w:t>В 2017 году кинотеатр «Восток» принял 1</w:t>
      </w:r>
      <w:r w:rsidR="0011063D" w:rsidRPr="00833C18">
        <w:rPr>
          <w:rFonts w:ascii="Times New Roman" w:hAnsi="Times New Roman" w:cs="Times New Roman"/>
          <w:sz w:val="28"/>
          <w:szCs w:val="28"/>
        </w:rPr>
        <w:t>5,90 тыс.</w:t>
      </w:r>
      <w:r w:rsidRPr="00833C18">
        <w:rPr>
          <w:rFonts w:ascii="Times New Roman" w:hAnsi="Times New Roman" w:cs="Times New Roman"/>
          <w:sz w:val="28"/>
          <w:szCs w:val="28"/>
        </w:rPr>
        <w:t xml:space="preserve"> человек</w:t>
      </w:r>
      <w:r w:rsidR="0011063D" w:rsidRPr="00833C18">
        <w:rPr>
          <w:rFonts w:ascii="Times New Roman" w:hAnsi="Times New Roman" w:cs="Times New Roman"/>
          <w:sz w:val="28"/>
          <w:szCs w:val="28"/>
        </w:rPr>
        <w:t xml:space="preserve">, что </w:t>
      </w:r>
      <w:r w:rsidR="00E9406D">
        <w:rPr>
          <w:rFonts w:ascii="Times New Roman" w:hAnsi="Times New Roman" w:cs="Times New Roman"/>
          <w:sz w:val="28"/>
          <w:szCs w:val="28"/>
        </w:rPr>
        <w:t>составило</w:t>
      </w:r>
      <w:r w:rsidR="0011063D" w:rsidRPr="00833C18">
        <w:rPr>
          <w:rFonts w:ascii="Times New Roman" w:hAnsi="Times New Roman" w:cs="Times New Roman"/>
          <w:sz w:val="28"/>
          <w:szCs w:val="28"/>
        </w:rPr>
        <w:t xml:space="preserve"> 132% </w:t>
      </w:r>
      <w:r w:rsidR="00E9406D">
        <w:rPr>
          <w:rFonts w:ascii="Times New Roman" w:hAnsi="Times New Roman" w:cs="Times New Roman"/>
          <w:sz w:val="28"/>
          <w:szCs w:val="28"/>
        </w:rPr>
        <w:t xml:space="preserve">по отношению к </w:t>
      </w:r>
      <w:r w:rsidR="0011063D" w:rsidRPr="00833C18">
        <w:rPr>
          <w:rFonts w:ascii="Times New Roman" w:hAnsi="Times New Roman" w:cs="Times New Roman"/>
          <w:sz w:val="28"/>
          <w:szCs w:val="28"/>
        </w:rPr>
        <w:t>2016 году (за 2016 год 12,00 тыс. человек)</w:t>
      </w:r>
      <w:r w:rsidR="00833C18" w:rsidRPr="00833C18">
        <w:rPr>
          <w:rFonts w:ascii="Times New Roman" w:hAnsi="Times New Roman" w:cs="Times New Roman"/>
          <w:sz w:val="28"/>
          <w:szCs w:val="28"/>
        </w:rPr>
        <w:t>.</w:t>
      </w:r>
      <w:r w:rsidRPr="00833C18">
        <w:rPr>
          <w:rFonts w:ascii="Times New Roman" w:hAnsi="Times New Roman" w:cs="Times New Roman"/>
          <w:sz w:val="28"/>
          <w:szCs w:val="28"/>
        </w:rPr>
        <w:t xml:space="preserve"> </w:t>
      </w:r>
      <w:r w:rsidR="00833C18" w:rsidRPr="00833C18">
        <w:rPr>
          <w:rFonts w:ascii="Times New Roman" w:hAnsi="Times New Roman" w:cs="Times New Roman"/>
          <w:sz w:val="28"/>
          <w:szCs w:val="28"/>
        </w:rPr>
        <w:t>К</w:t>
      </w:r>
      <w:r w:rsidR="0011063D" w:rsidRPr="00833C18">
        <w:rPr>
          <w:rFonts w:ascii="Times New Roman" w:hAnsi="Times New Roman" w:cs="Times New Roman"/>
          <w:sz w:val="28"/>
          <w:szCs w:val="28"/>
        </w:rPr>
        <w:t>оличество киносеансов уменьшилось по сравнению с 2016 годом на 34% и составило 1900 (за 2016 год 2868)</w:t>
      </w:r>
      <w:r w:rsidR="00833C18" w:rsidRPr="00833C18">
        <w:rPr>
          <w:rFonts w:ascii="Times New Roman" w:hAnsi="Times New Roman" w:cs="Times New Roman"/>
          <w:sz w:val="28"/>
          <w:szCs w:val="28"/>
        </w:rPr>
        <w:t>.</w:t>
      </w:r>
      <w:r w:rsidRPr="00833C18">
        <w:rPr>
          <w:rFonts w:ascii="Times New Roman" w:hAnsi="Times New Roman" w:cs="Times New Roman"/>
          <w:sz w:val="28"/>
          <w:szCs w:val="28"/>
        </w:rPr>
        <w:t xml:space="preserve"> </w:t>
      </w:r>
      <w:r w:rsidR="00833C18" w:rsidRPr="00833C18">
        <w:rPr>
          <w:rFonts w:ascii="Times New Roman" w:hAnsi="Times New Roman" w:cs="Times New Roman"/>
          <w:sz w:val="28"/>
          <w:szCs w:val="28"/>
        </w:rPr>
        <w:t>В</w:t>
      </w:r>
      <w:r w:rsidRPr="00833C18">
        <w:rPr>
          <w:rFonts w:ascii="Times New Roman" w:hAnsi="Times New Roman" w:cs="Times New Roman"/>
          <w:sz w:val="28"/>
          <w:szCs w:val="28"/>
        </w:rPr>
        <w:t>аловый сбо</w:t>
      </w:r>
      <w:r w:rsidR="00833C18" w:rsidRPr="00833C18">
        <w:rPr>
          <w:rFonts w:ascii="Times New Roman" w:hAnsi="Times New Roman" w:cs="Times New Roman"/>
          <w:sz w:val="28"/>
          <w:szCs w:val="28"/>
        </w:rPr>
        <w:t xml:space="preserve">р составил 2 628,88 тыс. рублей и </w:t>
      </w:r>
      <w:r w:rsidR="00E9406D">
        <w:rPr>
          <w:rFonts w:ascii="Times New Roman" w:hAnsi="Times New Roman" w:cs="Times New Roman"/>
          <w:sz w:val="28"/>
          <w:szCs w:val="28"/>
        </w:rPr>
        <w:t>составил</w:t>
      </w:r>
      <w:r w:rsidR="00833C18" w:rsidRPr="00833C18">
        <w:rPr>
          <w:rFonts w:ascii="Times New Roman" w:hAnsi="Times New Roman" w:cs="Times New Roman"/>
          <w:sz w:val="28"/>
          <w:szCs w:val="28"/>
        </w:rPr>
        <w:t xml:space="preserve"> </w:t>
      </w:r>
      <w:r w:rsidR="00E9406D" w:rsidRPr="00833C18">
        <w:rPr>
          <w:rFonts w:ascii="Times New Roman" w:hAnsi="Times New Roman" w:cs="Times New Roman"/>
          <w:sz w:val="28"/>
          <w:szCs w:val="28"/>
        </w:rPr>
        <w:t xml:space="preserve">101,4% </w:t>
      </w:r>
      <w:r w:rsidR="00833C18" w:rsidRPr="00833C18">
        <w:rPr>
          <w:rFonts w:ascii="Times New Roman" w:hAnsi="Times New Roman" w:cs="Times New Roman"/>
          <w:sz w:val="28"/>
          <w:szCs w:val="28"/>
        </w:rPr>
        <w:t xml:space="preserve">по </w:t>
      </w:r>
      <w:r w:rsidR="00E9406D">
        <w:rPr>
          <w:rFonts w:ascii="Times New Roman" w:hAnsi="Times New Roman" w:cs="Times New Roman"/>
          <w:sz w:val="28"/>
          <w:szCs w:val="28"/>
        </w:rPr>
        <w:t>отношению к</w:t>
      </w:r>
      <w:r w:rsidR="00833C18" w:rsidRPr="00833C18">
        <w:rPr>
          <w:rFonts w:ascii="Times New Roman" w:hAnsi="Times New Roman" w:cs="Times New Roman"/>
          <w:sz w:val="28"/>
          <w:szCs w:val="28"/>
        </w:rPr>
        <w:t xml:space="preserve"> 2016 год</w:t>
      </w:r>
      <w:r w:rsidR="00E9406D">
        <w:rPr>
          <w:rFonts w:ascii="Times New Roman" w:hAnsi="Times New Roman" w:cs="Times New Roman"/>
          <w:sz w:val="28"/>
          <w:szCs w:val="28"/>
        </w:rPr>
        <w:t>у</w:t>
      </w:r>
      <w:r w:rsidR="00833C18" w:rsidRPr="00833C18">
        <w:rPr>
          <w:rFonts w:ascii="Times New Roman" w:hAnsi="Times New Roman" w:cs="Times New Roman"/>
          <w:sz w:val="28"/>
          <w:szCs w:val="28"/>
        </w:rPr>
        <w:t xml:space="preserve"> (за 2016 год 2593,51 тыс. рублей).</w:t>
      </w:r>
      <w:r w:rsidRPr="00833C18">
        <w:rPr>
          <w:rFonts w:ascii="Times New Roman" w:hAnsi="Times New Roman" w:cs="Times New Roman"/>
          <w:sz w:val="28"/>
          <w:szCs w:val="28"/>
        </w:rPr>
        <w:t xml:space="preserve"> </w:t>
      </w:r>
    </w:p>
    <w:p w:rsidR="00AA69FA" w:rsidRPr="00DD036B" w:rsidRDefault="00AA69FA" w:rsidP="00AA69FA">
      <w:pPr>
        <w:jc w:val="both"/>
        <w:rPr>
          <w:rFonts w:ascii="Times New Roman" w:hAnsi="Times New Roman" w:cs="Times New Roman"/>
          <w:sz w:val="28"/>
          <w:szCs w:val="28"/>
        </w:rPr>
      </w:pPr>
      <w:r>
        <w:rPr>
          <w:rFonts w:ascii="Times New Roman" w:hAnsi="Times New Roman" w:cs="Times New Roman"/>
          <w:sz w:val="28"/>
          <w:szCs w:val="28"/>
        </w:rPr>
        <w:t>Проведение акций, дней</w:t>
      </w:r>
      <w:r w:rsidRPr="00DD036B">
        <w:rPr>
          <w:rFonts w:ascii="Times New Roman" w:hAnsi="Times New Roman" w:cs="Times New Roman"/>
          <w:sz w:val="28"/>
          <w:szCs w:val="28"/>
        </w:rPr>
        <w:t xml:space="preserve"> скидок</w:t>
      </w:r>
      <w:r>
        <w:rPr>
          <w:rFonts w:ascii="Times New Roman" w:hAnsi="Times New Roman" w:cs="Times New Roman"/>
          <w:sz w:val="28"/>
          <w:szCs w:val="28"/>
        </w:rPr>
        <w:t xml:space="preserve">, </w:t>
      </w:r>
      <w:r w:rsidRPr="00DD036B">
        <w:rPr>
          <w:rFonts w:ascii="Times New Roman" w:hAnsi="Times New Roman" w:cs="Times New Roman"/>
          <w:sz w:val="28"/>
          <w:szCs w:val="28"/>
        </w:rPr>
        <w:t>фотоконкурс</w:t>
      </w:r>
      <w:r>
        <w:rPr>
          <w:rFonts w:ascii="Times New Roman" w:hAnsi="Times New Roman" w:cs="Times New Roman"/>
          <w:sz w:val="28"/>
          <w:szCs w:val="28"/>
        </w:rPr>
        <w:t xml:space="preserve">ов для детей, </w:t>
      </w:r>
      <w:r w:rsidRPr="00DD036B">
        <w:rPr>
          <w:rFonts w:ascii="Times New Roman" w:hAnsi="Times New Roman" w:cs="Times New Roman"/>
          <w:sz w:val="28"/>
          <w:szCs w:val="28"/>
        </w:rPr>
        <w:t>тематически</w:t>
      </w:r>
      <w:r>
        <w:rPr>
          <w:rFonts w:ascii="Times New Roman" w:hAnsi="Times New Roman" w:cs="Times New Roman"/>
          <w:sz w:val="28"/>
          <w:szCs w:val="28"/>
        </w:rPr>
        <w:t>х</w:t>
      </w:r>
      <w:r w:rsidRPr="00DD036B">
        <w:rPr>
          <w:rFonts w:ascii="Times New Roman" w:hAnsi="Times New Roman" w:cs="Times New Roman"/>
          <w:sz w:val="28"/>
          <w:szCs w:val="28"/>
        </w:rPr>
        <w:t xml:space="preserve"> вечер</w:t>
      </w:r>
      <w:r>
        <w:rPr>
          <w:rFonts w:ascii="Times New Roman" w:hAnsi="Times New Roman" w:cs="Times New Roman"/>
          <w:sz w:val="28"/>
          <w:szCs w:val="28"/>
        </w:rPr>
        <w:t>ов</w:t>
      </w:r>
      <w:r w:rsidRPr="00DD036B">
        <w:rPr>
          <w:rFonts w:ascii="Times New Roman" w:hAnsi="Times New Roman" w:cs="Times New Roman"/>
          <w:sz w:val="28"/>
          <w:szCs w:val="28"/>
        </w:rPr>
        <w:t xml:space="preserve"> с показом </w:t>
      </w:r>
      <w:proofErr w:type="spellStart"/>
      <w:r w:rsidRPr="00DD036B">
        <w:rPr>
          <w:rFonts w:ascii="Times New Roman" w:hAnsi="Times New Roman" w:cs="Times New Roman"/>
          <w:sz w:val="28"/>
          <w:szCs w:val="28"/>
        </w:rPr>
        <w:t>хронико</w:t>
      </w:r>
      <w:proofErr w:type="spellEnd"/>
      <w:r w:rsidRPr="00DD036B">
        <w:rPr>
          <w:rFonts w:ascii="Times New Roman" w:hAnsi="Times New Roman" w:cs="Times New Roman"/>
          <w:sz w:val="28"/>
          <w:szCs w:val="28"/>
        </w:rPr>
        <w:t>-документальных фильмов</w:t>
      </w:r>
      <w:r>
        <w:rPr>
          <w:rFonts w:ascii="Times New Roman" w:hAnsi="Times New Roman" w:cs="Times New Roman"/>
          <w:sz w:val="28"/>
          <w:szCs w:val="28"/>
        </w:rPr>
        <w:t xml:space="preserve"> </w:t>
      </w:r>
      <w:r w:rsidRPr="00DD036B">
        <w:rPr>
          <w:rFonts w:ascii="Times New Roman" w:hAnsi="Times New Roman" w:cs="Times New Roman"/>
          <w:sz w:val="28"/>
          <w:szCs w:val="28"/>
        </w:rPr>
        <w:t>«</w:t>
      </w:r>
      <w:r>
        <w:rPr>
          <w:rFonts w:ascii="Times New Roman" w:hAnsi="Times New Roman" w:cs="Times New Roman"/>
          <w:sz w:val="28"/>
          <w:szCs w:val="28"/>
        </w:rPr>
        <w:t>позволили привлечь больше зрителей</w:t>
      </w:r>
      <w:r w:rsidR="0011063D">
        <w:rPr>
          <w:rFonts w:ascii="Times New Roman" w:hAnsi="Times New Roman" w:cs="Times New Roman"/>
          <w:sz w:val="28"/>
          <w:szCs w:val="28"/>
        </w:rPr>
        <w:t>,</w:t>
      </w:r>
      <w:r w:rsidRPr="00DD036B">
        <w:rPr>
          <w:rFonts w:ascii="Times New Roman" w:hAnsi="Times New Roman" w:cs="Times New Roman"/>
          <w:sz w:val="28"/>
          <w:szCs w:val="28"/>
        </w:rPr>
        <w:t xml:space="preserve"> приобрести билеты по специально сниженной цене.</w:t>
      </w:r>
    </w:p>
    <w:p w:rsidR="00AA69FA" w:rsidRPr="00DD036B" w:rsidRDefault="008B2B83" w:rsidP="00AA69FA">
      <w:pPr>
        <w:jc w:val="both"/>
        <w:rPr>
          <w:rFonts w:ascii="Times New Roman" w:hAnsi="Times New Roman" w:cs="Times New Roman"/>
          <w:sz w:val="28"/>
          <w:szCs w:val="28"/>
        </w:rPr>
      </w:pPr>
      <w:r>
        <w:rPr>
          <w:rFonts w:ascii="Times New Roman" w:hAnsi="Times New Roman" w:cs="Times New Roman"/>
          <w:sz w:val="28"/>
          <w:szCs w:val="28"/>
        </w:rPr>
        <w:t>З</w:t>
      </w:r>
      <w:r w:rsidR="00AA69FA" w:rsidRPr="00DD036B">
        <w:rPr>
          <w:rFonts w:ascii="Times New Roman" w:hAnsi="Times New Roman" w:cs="Times New Roman"/>
          <w:sz w:val="28"/>
          <w:szCs w:val="28"/>
        </w:rPr>
        <w:t>а 2017 год музеем истории и краеведения было проведено 80 групповых экскурсий разной темати</w:t>
      </w:r>
      <w:r w:rsidR="00AA69FA">
        <w:rPr>
          <w:rFonts w:ascii="Times New Roman" w:hAnsi="Times New Roman" w:cs="Times New Roman"/>
          <w:sz w:val="28"/>
          <w:szCs w:val="28"/>
        </w:rPr>
        <w:t xml:space="preserve">ки, посвященных памятным датам, </w:t>
      </w:r>
      <w:r w:rsidR="00AA69FA" w:rsidRPr="00DD036B">
        <w:rPr>
          <w:rFonts w:ascii="Times New Roman" w:hAnsi="Times New Roman" w:cs="Times New Roman"/>
          <w:sz w:val="28"/>
          <w:szCs w:val="28"/>
        </w:rPr>
        <w:t>приня</w:t>
      </w:r>
      <w:r w:rsidR="00AA69FA">
        <w:rPr>
          <w:rFonts w:ascii="Times New Roman" w:hAnsi="Times New Roman" w:cs="Times New Roman"/>
          <w:sz w:val="28"/>
          <w:szCs w:val="28"/>
        </w:rPr>
        <w:t>то</w:t>
      </w:r>
      <w:r w:rsidR="00AA69FA" w:rsidRPr="00DD036B">
        <w:rPr>
          <w:rFonts w:ascii="Times New Roman" w:hAnsi="Times New Roman" w:cs="Times New Roman"/>
          <w:sz w:val="28"/>
          <w:szCs w:val="28"/>
        </w:rPr>
        <w:t xml:space="preserve"> более 3800 посетителей это на 2% выше в сравнение с предыдущим 2016 годом. Индивидуальные экскурсии для жителей и гостей района более 3000 человек. </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В 2017 году в рамках подпрограммы «Обеспечение реализации государственной программы Ставропольского края «Культура и туристско-реакционный комплекс» и государственной программы Ставропольского края «Культура и туристско-рекреационный комплекс»</w:t>
      </w:r>
      <w:r w:rsidRPr="00881CB5">
        <w:rPr>
          <w:rFonts w:ascii="Times New Roman" w:hAnsi="Times New Roman" w:cs="Times New Roman"/>
          <w:sz w:val="28"/>
          <w:szCs w:val="28"/>
        </w:rPr>
        <w:t xml:space="preserve"> </w:t>
      </w:r>
      <w:r w:rsidRPr="00DD036B">
        <w:rPr>
          <w:rFonts w:ascii="Times New Roman" w:hAnsi="Times New Roman" w:cs="Times New Roman"/>
          <w:sz w:val="28"/>
          <w:szCs w:val="28"/>
        </w:rPr>
        <w:t xml:space="preserve">из </w:t>
      </w:r>
      <w:r>
        <w:rPr>
          <w:rFonts w:ascii="Times New Roman" w:hAnsi="Times New Roman" w:cs="Times New Roman"/>
          <w:sz w:val="28"/>
          <w:szCs w:val="28"/>
        </w:rPr>
        <w:t xml:space="preserve">федерального и краевого бюджета </w:t>
      </w:r>
      <w:r w:rsidRPr="00DD036B">
        <w:rPr>
          <w:rFonts w:ascii="Times New Roman" w:hAnsi="Times New Roman" w:cs="Times New Roman"/>
          <w:sz w:val="28"/>
          <w:szCs w:val="28"/>
        </w:rPr>
        <w:t xml:space="preserve"> были выделены субсидии в сумме 3 892,19 тыс. рублей на капитальный ремонт здания МУК «</w:t>
      </w:r>
      <w:proofErr w:type="spellStart"/>
      <w:r w:rsidRPr="00DD036B">
        <w:rPr>
          <w:rFonts w:ascii="Times New Roman" w:hAnsi="Times New Roman" w:cs="Times New Roman"/>
          <w:sz w:val="28"/>
          <w:szCs w:val="28"/>
        </w:rPr>
        <w:t>Межпосел</w:t>
      </w:r>
      <w:r>
        <w:rPr>
          <w:rFonts w:ascii="Times New Roman" w:hAnsi="Times New Roman" w:cs="Times New Roman"/>
          <w:sz w:val="28"/>
          <w:szCs w:val="28"/>
        </w:rPr>
        <w:t>енческий</w:t>
      </w:r>
      <w:proofErr w:type="spellEnd"/>
      <w:r>
        <w:rPr>
          <w:rFonts w:ascii="Times New Roman" w:hAnsi="Times New Roman" w:cs="Times New Roman"/>
          <w:sz w:val="28"/>
          <w:szCs w:val="28"/>
        </w:rPr>
        <w:t xml:space="preserve"> районный Дом культуры». </w:t>
      </w:r>
      <w:r w:rsidRPr="00DD036B">
        <w:rPr>
          <w:rFonts w:ascii="Times New Roman" w:hAnsi="Times New Roman" w:cs="Times New Roman"/>
          <w:sz w:val="28"/>
          <w:szCs w:val="28"/>
        </w:rPr>
        <w:t xml:space="preserve">Из этих средств осуществлён ремонт зрительного зала, фойе и частично цоколя здания, ремонт ступеней. </w:t>
      </w:r>
    </w:p>
    <w:p w:rsidR="00AA69FA"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xml:space="preserve">В рамках государственной программы Ставропольского края «Культура и туристско-рекреационный комплекс» и проекта партии «Единая Россия» - «Местный Дом культуры» на поддержку отрасли культуры были выделены субсидии (на условиях </w:t>
      </w:r>
      <w:proofErr w:type="spellStart"/>
      <w:r w:rsidRPr="00DD036B">
        <w:rPr>
          <w:rFonts w:ascii="Times New Roman" w:hAnsi="Times New Roman" w:cs="Times New Roman"/>
          <w:sz w:val="28"/>
          <w:szCs w:val="28"/>
        </w:rPr>
        <w:t>софинансирования</w:t>
      </w:r>
      <w:proofErr w:type="spellEnd"/>
      <w:r w:rsidRPr="00DD036B">
        <w:rPr>
          <w:rFonts w:ascii="Times New Roman" w:hAnsi="Times New Roman" w:cs="Times New Roman"/>
          <w:sz w:val="28"/>
          <w:szCs w:val="28"/>
        </w:rPr>
        <w:t xml:space="preserve">) на приобретение 400 зрительных кресел </w:t>
      </w:r>
      <w:r>
        <w:rPr>
          <w:rFonts w:ascii="Times New Roman" w:hAnsi="Times New Roman" w:cs="Times New Roman"/>
          <w:sz w:val="28"/>
          <w:szCs w:val="28"/>
        </w:rPr>
        <w:t>на</w:t>
      </w:r>
      <w:r w:rsidRPr="00DD036B">
        <w:rPr>
          <w:rFonts w:ascii="Times New Roman" w:hAnsi="Times New Roman" w:cs="Times New Roman"/>
          <w:sz w:val="28"/>
          <w:szCs w:val="28"/>
        </w:rPr>
        <w:t xml:space="preserve"> сумм</w:t>
      </w:r>
      <w:r>
        <w:rPr>
          <w:rFonts w:ascii="Times New Roman" w:hAnsi="Times New Roman" w:cs="Times New Roman"/>
          <w:sz w:val="28"/>
          <w:szCs w:val="28"/>
        </w:rPr>
        <w:t>у</w:t>
      </w:r>
      <w:r w:rsidRPr="00DD036B">
        <w:rPr>
          <w:rFonts w:ascii="Times New Roman" w:hAnsi="Times New Roman" w:cs="Times New Roman"/>
          <w:sz w:val="28"/>
          <w:szCs w:val="28"/>
        </w:rPr>
        <w:t xml:space="preserve"> 2 500,00 тыс. рублей.                                                                                                                                </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Весной 2017 года МУК «</w:t>
      </w:r>
      <w:proofErr w:type="spellStart"/>
      <w:r w:rsidRPr="00DD036B">
        <w:rPr>
          <w:rFonts w:ascii="Times New Roman" w:hAnsi="Times New Roman" w:cs="Times New Roman"/>
          <w:sz w:val="28"/>
          <w:szCs w:val="28"/>
        </w:rPr>
        <w:t>Межпоселенческий</w:t>
      </w:r>
      <w:proofErr w:type="spellEnd"/>
      <w:r w:rsidRPr="00DD036B">
        <w:rPr>
          <w:rFonts w:ascii="Times New Roman" w:hAnsi="Times New Roman" w:cs="Times New Roman"/>
          <w:sz w:val="28"/>
          <w:szCs w:val="28"/>
        </w:rPr>
        <w:t xml:space="preserve"> районный Дом культуры» стал победителем краевого конкурса </w:t>
      </w:r>
      <w:r>
        <w:rPr>
          <w:rFonts w:ascii="Times New Roman" w:hAnsi="Times New Roman" w:cs="Times New Roman"/>
          <w:sz w:val="28"/>
          <w:szCs w:val="28"/>
        </w:rPr>
        <w:t>и</w:t>
      </w:r>
      <w:r w:rsidRPr="00DD036B">
        <w:rPr>
          <w:rFonts w:ascii="Times New Roman" w:hAnsi="Times New Roman" w:cs="Times New Roman"/>
          <w:sz w:val="28"/>
          <w:szCs w:val="28"/>
        </w:rPr>
        <w:t xml:space="preserve"> выиграло грант в размере 105,26 тыс. рублей. На эту сумму был приобретен комплект  светодиодных прожекторов для зрительного зала.                                                                                                                            </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xml:space="preserve"> В 2017 году, выиграв в конкурсном отборе проектов развития территорий муниципальных образований Ставропольского края, основанных на местных инициативах, удалось завершить ремонт помещений второго </w:t>
      </w:r>
      <w:r w:rsidRPr="00DD036B">
        <w:rPr>
          <w:rFonts w:ascii="Times New Roman" w:hAnsi="Times New Roman" w:cs="Times New Roman"/>
          <w:sz w:val="28"/>
          <w:szCs w:val="28"/>
        </w:rPr>
        <w:lastRenderedPageBreak/>
        <w:t xml:space="preserve">этажа здания в Русском сельском Доме культуры.  Введена в строй котельная в Рощинском сельском Доме культуры. </w:t>
      </w:r>
    </w:p>
    <w:p w:rsidR="00AA69FA" w:rsidRDefault="00AA69FA" w:rsidP="00DD036B">
      <w:pPr>
        <w:jc w:val="both"/>
        <w:rPr>
          <w:rFonts w:ascii="Times New Roman" w:hAnsi="Times New Roman" w:cs="Times New Roman"/>
          <w:sz w:val="28"/>
          <w:szCs w:val="28"/>
        </w:rPr>
      </w:pPr>
    </w:p>
    <w:p w:rsidR="00AA69FA" w:rsidRPr="00DD036B" w:rsidRDefault="00AA69FA" w:rsidP="00AA69FA">
      <w:pPr>
        <w:jc w:val="both"/>
        <w:rPr>
          <w:rFonts w:ascii="Times New Roman" w:hAnsi="Times New Roman" w:cs="Times New Roman"/>
          <w:b/>
          <w:sz w:val="28"/>
          <w:szCs w:val="28"/>
        </w:rPr>
      </w:pPr>
      <w:r w:rsidRPr="00DD036B">
        <w:rPr>
          <w:rFonts w:ascii="Times New Roman" w:hAnsi="Times New Roman" w:cs="Times New Roman"/>
          <w:b/>
          <w:sz w:val="28"/>
          <w:szCs w:val="28"/>
        </w:rPr>
        <w:t>1</w:t>
      </w:r>
      <w:r>
        <w:rPr>
          <w:rFonts w:ascii="Times New Roman" w:hAnsi="Times New Roman" w:cs="Times New Roman"/>
          <w:b/>
          <w:sz w:val="28"/>
          <w:szCs w:val="28"/>
        </w:rPr>
        <w:t>2</w:t>
      </w:r>
      <w:r w:rsidRPr="00DD036B">
        <w:rPr>
          <w:rFonts w:ascii="Times New Roman" w:hAnsi="Times New Roman" w:cs="Times New Roman"/>
          <w:b/>
          <w:sz w:val="28"/>
          <w:szCs w:val="28"/>
        </w:rPr>
        <w:t xml:space="preserve">. Здравоохранение                                      </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Медицинская помощь населению Курского района Ставропольского края</w:t>
      </w:r>
      <w:r>
        <w:rPr>
          <w:rFonts w:ascii="Times New Roman" w:hAnsi="Times New Roman" w:cs="Times New Roman"/>
          <w:sz w:val="28"/>
          <w:szCs w:val="28"/>
        </w:rPr>
        <w:t xml:space="preserve"> </w:t>
      </w:r>
      <w:r w:rsidRPr="00DD036B">
        <w:rPr>
          <w:rFonts w:ascii="Times New Roman" w:hAnsi="Times New Roman" w:cs="Times New Roman"/>
          <w:sz w:val="28"/>
          <w:szCs w:val="28"/>
        </w:rPr>
        <w:t>оказывается в ГБУЗ СК «Курская районная больница», в том числе 11 амбулаториях, районной поликлинике, 1 участковой больнице и в 11 фельдшерских пунктах. Коечная мощность составляет 272 койки, из них 215 круглосуточных, 57 дневного стационара.</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Объемы оказанной медицинской помощи в 2017 году:</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скорой медицинской помощью осуществлено 12280 вызовов (в том числе медицинской эвакуации – 80);</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медицинской помощи, оказываемой с профилактическими целями – 91322;</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диспансеризацией определенных возрастных групп населения охвачено 8317 человек;</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проведена диспансеризация 16 детей-сирот и детей, находящихся в трудной жизненной ситуации, прибывающих в стационарных учреждениях;</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w:t>
      </w:r>
      <w:r w:rsidRPr="00DD036B">
        <w:rPr>
          <w:rFonts w:ascii="Times New Roman" w:hAnsi="Times New Roman" w:cs="Times New Roman"/>
          <w:sz w:val="28"/>
          <w:szCs w:val="28"/>
        </w:rPr>
        <w:t>профилактических осмотров несовершеннолетних внесено в федеральную электронную подсистему мониторинга 10</w:t>
      </w:r>
      <w:r>
        <w:rPr>
          <w:rFonts w:ascii="Times New Roman" w:hAnsi="Times New Roman" w:cs="Times New Roman"/>
          <w:sz w:val="28"/>
          <w:szCs w:val="28"/>
        </w:rPr>
        <w:t xml:space="preserve"> </w:t>
      </w:r>
      <w:r w:rsidRPr="00DD036B">
        <w:rPr>
          <w:rFonts w:ascii="Times New Roman" w:hAnsi="Times New Roman" w:cs="Times New Roman"/>
          <w:sz w:val="28"/>
          <w:szCs w:val="28"/>
        </w:rPr>
        <w:t>500 детей;</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медицинской помощи, оказываемой в связи с заболеваниями – 172554;</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неотложной медицинской помощи, в рамках базовой программы обязательного медицинского страхования – 22115.</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xml:space="preserve">В здравоохранении района трудится 640 человек, в том числе врачей 74, средних медицинских работников 317, прочих 238 человек. Имеется </w:t>
      </w:r>
      <w:r>
        <w:rPr>
          <w:rFonts w:ascii="Times New Roman" w:hAnsi="Times New Roman" w:cs="Times New Roman"/>
          <w:sz w:val="28"/>
          <w:szCs w:val="28"/>
        </w:rPr>
        <w:t xml:space="preserve">вакансия </w:t>
      </w:r>
      <w:r w:rsidRPr="00DD036B">
        <w:rPr>
          <w:rFonts w:ascii="Times New Roman" w:hAnsi="Times New Roman" w:cs="Times New Roman"/>
          <w:sz w:val="28"/>
          <w:szCs w:val="28"/>
        </w:rPr>
        <w:t xml:space="preserve"> 21 врача.</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В 2017 году проведен капитальный ремонт инфекционного отделения на 4 574,80 тыс. рублей</w:t>
      </w:r>
      <w:r>
        <w:rPr>
          <w:rFonts w:ascii="Times New Roman" w:hAnsi="Times New Roman" w:cs="Times New Roman"/>
          <w:sz w:val="28"/>
          <w:szCs w:val="28"/>
        </w:rPr>
        <w:t>,</w:t>
      </w:r>
      <w:r w:rsidRPr="00DD036B">
        <w:rPr>
          <w:rFonts w:ascii="Times New Roman" w:hAnsi="Times New Roman" w:cs="Times New Roman"/>
          <w:sz w:val="28"/>
          <w:szCs w:val="28"/>
        </w:rPr>
        <w:t xml:space="preserve"> клиническ</w:t>
      </w:r>
      <w:r>
        <w:rPr>
          <w:rFonts w:ascii="Times New Roman" w:hAnsi="Times New Roman" w:cs="Times New Roman"/>
          <w:sz w:val="28"/>
          <w:szCs w:val="28"/>
        </w:rPr>
        <w:t>ой</w:t>
      </w:r>
      <w:r w:rsidRPr="00DD036B">
        <w:rPr>
          <w:rFonts w:ascii="Times New Roman" w:hAnsi="Times New Roman" w:cs="Times New Roman"/>
          <w:sz w:val="28"/>
          <w:szCs w:val="28"/>
        </w:rPr>
        <w:t xml:space="preserve"> лаборатори</w:t>
      </w:r>
      <w:r>
        <w:rPr>
          <w:rFonts w:ascii="Times New Roman" w:hAnsi="Times New Roman" w:cs="Times New Roman"/>
          <w:sz w:val="28"/>
          <w:szCs w:val="28"/>
        </w:rPr>
        <w:t>и</w:t>
      </w:r>
      <w:r w:rsidRPr="00DD036B">
        <w:rPr>
          <w:rFonts w:ascii="Times New Roman" w:hAnsi="Times New Roman" w:cs="Times New Roman"/>
          <w:sz w:val="28"/>
          <w:szCs w:val="28"/>
        </w:rPr>
        <w:t xml:space="preserve"> на сумму 6 146,70 тыс. рублей, </w:t>
      </w:r>
      <w:r>
        <w:rPr>
          <w:rFonts w:ascii="Times New Roman" w:hAnsi="Times New Roman" w:cs="Times New Roman"/>
          <w:sz w:val="28"/>
          <w:szCs w:val="28"/>
        </w:rPr>
        <w:t>здания</w:t>
      </w:r>
      <w:r w:rsidRPr="00DD036B">
        <w:rPr>
          <w:rFonts w:ascii="Times New Roman" w:hAnsi="Times New Roman" w:cs="Times New Roman"/>
          <w:sz w:val="28"/>
          <w:szCs w:val="28"/>
        </w:rPr>
        <w:t xml:space="preserve"> Русской амбулатории на сумму 4 249,90 тыс. рублей, фельдшерск</w:t>
      </w:r>
      <w:r>
        <w:rPr>
          <w:rFonts w:ascii="Times New Roman" w:hAnsi="Times New Roman" w:cs="Times New Roman"/>
          <w:sz w:val="28"/>
          <w:szCs w:val="28"/>
        </w:rPr>
        <w:t>ого</w:t>
      </w:r>
      <w:r w:rsidRPr="00DD036B">
        <w:rPr>
          <w:rFonts w:ascii="Times New Roman" w:hAnsi="Times New Roman" w:cs="Times New Roman"/>
          <w:sz w:val="28"/>
          <w:szCs w:val="28"/>
        </w:rPr>
        <w:t xml:space="preserve"> пункт</w:t>
      </w:r>
      <w:r>
        <w:rPr>
          <w:rFonts w:ascii="Times New Roman" w:hAnsi="Times New Roman" w:cs="Times New Roman"/>
          <w:sz w:val="28"/>
          <w:szCs w:val="28"/>
        </w:rPr>
        <w:t>а</w:t>
      </w:r>
      <w:r w:rsidRPr="00DD036B">
        <w:rPr>
          <w:rFonts w:ascii="Times New Roman" w:hAnsi="Times New Roman" w:cs="Times New Roman"/>
          <w:sz w:val="28"/>
          <w:szCs w:val="28"/>
        </w:rPr>
        <w:t xml:space="preserve"> в хуторе Новая-Деревня на сумму 690,00 тыс. рублей.</w:t>
      </w:r>
    </w:p>
    <w:p w:rsidR="00DB7E20" w:rsidRDefault="00DD036B" w:rsidP="00DD036B">
      <w:pPr>
        <w:jc w:val="both"/>
        <w:rPr>
          <w:rFonts w:ascii="Times New Roman" w:hAnsi="Times New Roman" w:cs="Times New Roman"/>
          <w:b/>
          <w:sz w:val="28"/>
          <w:szCs w:val="28"/>
        </w:rPr>
      </w:pPr>
      <w:r w:rsidRPr="00DD036B">
        <w:rPr>
          <w:rFonts w:ascii="Times New Roman" w:hAnsi="Times New Roman" w:cs="Times New Roman"/>
          <w:sz w:val="28"/>
          <w:szCs w:val="28"/>
        </w:rPr>
        <w:t xml:space="preserve"> </w:t>
      </w:r>
    </w:p>
    <w:p w:rsidR="00DB7E20" w:rsidRDefault="00AA69FA" w:rsidP="00DD036B">
      <w:pPr>
        <w:jc w:val="both"/>
        <w:rPr>
          <w:rFonts w:ascii="Times New Roman" w:hAnsi="Times New Roman" w:cs="Times New Roman"/>
          <w:b/>
          <w:sz w:val="28"/>
          <w:szCs w:val="28"/>
        </w:rPr>
      </w:pPr>
      <w:r>
        <w:rPr>
          <w:rFonts w:ascii="Times New Roman" w:hAnsi="Times New Roman" w:cs="Times New Roman"/>
          <w:b/>
          <w:sz w:val="28"/>
          <w:szCs w:val="28"/>
        </w:rPr>
        <w:t>13</w:t>
      </w:r>
      <w:r w:rsidR="00DD036B" w:rsidRPr="00DD036B">
        <w:rPr>
          <w:rFonts w:ascii="Times New Roman" w:hAnsi="Times New Roman" w:cs="Times New Roman"/>
          <w:b/>
          <w:sz w:val="28"/>
          <w:szCs w:val="28"/>
        </w:rPr>
        <w:t>. Молодежная политика, физическая культура и спорт</w:t>
      </w:r>
    </w:p>
    <w:p w:rsidR="002E5BBD" w:rsidRPr="00DB7E20" w:rsidRDefault="00DD036B" w:rsidP="00DD036B">
      <w:pPr>
        <w:jc w:val="both"/>
        <w:rPr>
          <w:rFonts w:ascii="Times New Roman" w:hAnsi="Times New Roman" w:cs="Times New Roman"/>
          <w:b/>
          <w:sz w:val="28"/>
          <w:szCs w:val="28"/>
        </w:rPr>
      </w:pPr>
      <w:r w:rsidRPr="00DD036B">
        <w:rPr>
          <w:rFonts w:ascii="Times New Roman" w:hAnsi="Times New Roman" w:cs="Times New Roman"/>
          <w:sz w:val="28"/>
          <w:szCs w:val="28"/>
        </w:rPr>
        <w:t>В районе зарегистрировано 27 военно-патриотических клубов общей численностью участников 753 чел. и 14 музеев</w:t>
      </w:r>
      <w:r w:rsidR="002E5BBD">
        <w:rPr>
          <w:rFonts w:ascii="Times New Roman" w:hAnsi="Times New Roman" w:cs="Times New Roman"/>
          <w:sz w:val="28"/>
          <w:szCs w:val="28"/>
        </w:rPr>
        <w:t>, которые провели 25 районных мероприятий.</w:t>
      </w:r>
    </w:p>
    <w:p w:rsidR="00E91B33" w:rsidRDefault="002E5BBD" w:rsidP="00DD036B">
      <w:pPr>
        <w:jc w:val="both"/>
        <w:rPr>
          <w:rFonts w:ascii="Times New Roman" w:hAnsi="Times New Roman" w:cs="Times New Roman"/>
          <w:sz w:val="28"/>
          <w:szCs w:val="28"/>
        </w:rPr>
      </w:pPr>
      <w:r>
        <w:rPr>
          <w:rFonts w:ascii="Times New Roman" w:hAnsi="Times New Roman" w:cs="Times New Roman"/>
          <w:sz w:val="28"/>
          <w:szCs w:val="28"/>
        </w:rPr>
        <w:t>Д</w:t>
      </w:r>
      <w:r w:rsidR="00DD036B" w:rsidRPr="00DD036B">
        <w:rPr>
          <w:rFonts w:ascii="Times New Roman" w:hAnsi="Times New Roman" w:cs="Times New Roman"/>
          <w:sz w:val="28"/>
          <w:szCs w:val="28"/>
        </w:rPr>
        <w:t>ейству</w:t>
      </w:r>
      <w:r>
        <w:rPr>
          <w:rFonts w:ascii="Times New Roman" w:hAnsi="Times New Roman" w:cs="Times New Roman"/>
          <w:sz w:val="28"/>
          <w:szCs w:val="28"/>
        </w:rPr>
        <w:t>е</w:t>
      </w:r>
      <w:r w:rsidR="00DD036B" w:rsidRPr="00DD036B">
        <w:rPr>
          <w:rFonts w:ascii="Times New Roman" w:hAnsi="Times New Roman" w:cs="Times New Roman"/>
          <w:sz w:val="28"/>
          <w:szCs w:val="28"/>
        </w:rPr>
        <w:t>т 25 волонтёрских отрядов с общей чис</w:t>
      </w:r>
      <w:r>
        <w:rPr>
          <w:rFonts w:ascii="Times New Roman" w:hAnsi="Times New Roman" w:cs="Times New Roman"/>
          <w:sz w:val="28"/>
          <w:szCs w:val="28"/>
        </w:rPr>
        <w:t xml:space="preserve">ленностью волонтёров – 450 чел, </w:t>
      </w:r>
      <w:r w:rsidR="00DD036B" w:rsidRPr="00DD036B">
        <w:rPr>
          <w:rFonts w:ascii="Times New Roman" w:hAnsi="Times New Roman" w:cs="Times New Roman"/>
          <w:sz w:val="28"/>
          <w:szCs w:val="28"/>
        </w:rPr>
        <w:t xml:space="preserve"> </w:t>
      </w:r>
      <w:r w:rsidR="00A40D97">
        <w:rPr>
          <w:rFonts w:ascii="Times New Roman" w:hAnsi="Times New Roman" w:cs="Times New Roman"/>
          <w:sz w:val="28"/>
          <w:szCs w:val="28"/>
        </w:rPr>
        <w:t xml:space="preserve">которыми </w:t>
      </w:r>
      <w:r w:rsidR="00DD036B" w:rsidRPr="00DD036B">
        <w:rPr>
          <w:rFonts w:ascii="Times New Roman" w:hAnsi="Times New Roman" w:cs="Times New Roman"/>
          <w:sz w:val="28"/>
          <w:szCs w:val="28"/>
        </w:rPr>
        <w:t xml:space="preserve">проведено 22 мероприятия. </w:t>
      </w:r>
    </w:p>
    <w:p w:rsid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На реализацию ме</w:t>
      </w:r>
      <w:r w:rsidR="002501AC">
        <w:rPr>
          <w:rFonts w:ascii="Times New Roman" w:hAnsi="Times New Roman" w:cs="Times New Roman"/>
          <w:sz w:val="28"/>
          <w:szCs w:val="28"/>
        </w:rPr>
        <w:t>роприятий по молодежной политике</w:t>
      </w:r>
      <w:r w:rsidRPr="00DD036B">
        <w:rPr>
          <w:rFonts w:ascii="Times New Roman" w:hAnsi="Times New Roman" w:cs="Times New Roman"/>
          <w:sz w:val="28"/>
          <w:szCs w:val="28"/>
        </w:rPr>
        <w:t xml:space="preserve"> за 2017 год было </w:t>
      </w:r>
      <w:r w:rsidR="00477D0B">
        <w:rPr>
          <w:rFonts w:ascii="Times New Roman" w:hAnsi="Times New Roman" w:cs="Times New Roman"/>
          <w:sz w:val="28"/>
          <w:szCs w:val="28"/>
        </w:rPr>
        <w:t xml:space="preserve">направлено </w:t>
      </w:r>
      <w:r w:rsidRPr="00DD036B">
        <w:rPr>
          <w:rFonts w:ascii="Times New Roman" w:hAnsi="Times New Roman" w:cs="Times New Roman"/>
          <w:sz w:val="28"/>
          <w:szCs w:val="28"/>
        </w:rPr>
        <w:t>750,00 тыс. рублей</w:t>
      </w:r>
      <w:r w:rsidR="00C830CC">
        <w:rPr>
          <w:rFonts w:ascii="Times New Roman" w:hAnsi="Times New Roman" w:cs="Times New Roman"/>
          <w:sz w:val="28"/>
          <w:szCs w:val="28"/>
        </w:rPr>
        <w:t xml:space="preserve">, </w:t>
      </w:r>
      <w:r w:rsidRPr="00DD036B">
        <w:rPr>
          <w:rFonts w:ascii="Times New Roman" w:hAnsi="Times New Roman" w:cs="Times New Roman"/>
          <w:sz w:val="28"/>
          <w:szCs w:val="28"/>
        </w:rPr>
        <w:t>проведено 86 мероприятий, в которых приняли участие 6947 человек, количество зрителей составило 4259 человек.</w:t>
      </w:r>
    </w:p>
    <w:p w:rsidR="002B7675" w:rsidRPr="005D4BDF" w:rsidRDefault="005D4BDF" w:rsidP="005D4BDF">
      <w:pPr>
        <w:jc w:val="both"/>
        <w:rPr>
          <w:rFonts w:ascii="Times New Roman" w:hAnsi="Times New Roman" w:cs="Times New Roman"/>
          <w:sz w:val="28"/>
          <w:szCs w:val="28"/>
        </w:rPr>
      </w:pPr>
      <w:r w:rsidRPr="005D4BDF">
        <w:rPr>
          <w:rFonts w:ascii="Times New Roman" w:hAnsi="Times New Roman" w:cs="Times New Roman"/>
          <w:sz w:val="28"/>
          <w:szCs w:val="28"/>
        </w:rPr>
        <w:t xml:space="preserve">Спорт в Курском районе популярен среди всех возрастных категорий населения. В детско-юношеских спортивных школах тренеры-преподаватели ведут многолетнюю спортивную подготовку по базовым для Ставропольского края видам спорта – футболу, волейболу, баскетболу, настольному теннису, </w:t>
      </w:r>
      <w:r w:rsidRPr="005D4BDF">
        <w:rPr>
          <w:rFonts w:ascii="Times New Roman" w:hAnsi="Times New Roman" w:cs="Times New Roman"/>
          <w:sz w:val="28"/>
          <w:szCs w:val="28"/>
        </w:rPr>
        <w:lastRenderedPageBreak/>
        <w:t>спортивной (вольной и греко-римской) борьбе, боксу, силовому троеборью (пауэрлифтингу). В отделениях спортивных школ занимаются 923 обучающихся в возрасте от 6 до 18 лет.</w:t>
      </w:r>
    </w:p>
    <w:p w:rsidR="005D4BDF" w:rsidRPr="005D4BDF" w:rsidRDefault="005D4BDF" w:rsidP="005D4BDF">
      <w:pPr>
        <w:jc w:val="both"/>
        <w:rPr>
          <w:rFonts w:ascii="Times New Roman" w:hAnsi="Times New Roman" w:cs="Times New Roman"/>
          <w:sz w:val="28"/>
          <w:szCs w:val="28"/>
        </w:rPr>
      </w:pPr>
      <w:r w:rsidRPr="005D4BDF">
        <w:rPr>
          <w:rFonts w:ascii="Times New Roman" w:hAnsi="Times New Roman" w:cs="Times New Roman"/>
          <w:sz w:val="28"/>
          <w:szCs w:val="28"/>
        </w:rPr>
        <w:t xml:space="preserve">В рамках проведения традиционной зимней спартакиады среди трудовых коллективов в ст. Курской участники </w:t>
      </w:r>
      <w:r w:rsidR="00252D02">
        <w:rPr>
          <w:rFonts w:ascii="Times New Roman" w:hAnsi="Times New Roman" w:cs="Times New Roman"/>
          <w:sz w:val="28"/>
          <w:szCs w:val="28"/>
        </w:rPr>
        <w:t>попробовали</w:t>
      </w:r>
      <w:r w:rsidRPr="005D4BDF">
        <w:rPr>
          <w:rFonts w:ascii="Times New Roman" w:hAnsi="Times New Roman" w:cs="Times New Roman"/>
          <w:sz w:val="28"/>
          <w:szCs w:val="28"/>
        </w:rPr>
        <w:t xml:space="preserve"> свои силы в стрельбе, </w:t>
      </w:r>
      <w:proofErr w:type="spellStart"/>
      <w:r w:rsidRPr="005D4BDF">
        <w:rPr>
          <w:rFonts w:ascii="Times New Roman" w:hAnsi="Times New Roman" w:cs="Times New Roman"/>
          <w:sz w:val="28"/>
          <w:szCs w:val="28"/>
        </w:rPr>
        <w:t>дартсе</w:t>
      </w:r>
      <w:proofErr w:type="spellEnd"/>
      <w:r w:rsidRPr="005D4BDF">
        <w:rPr>
          <w:rFonts w:ascii="Times New Roman" w:hAnsi="Times New Roman" w:cs="Times New Roman"/>
          <w:sz w:val="28"/>
          <w:szCs w:val="28"/>
        </w:rPr>
        <w:t>, шахматах, шашках и нардах. Возраст участников от 18 до 70 лет и старше..</w:t>
      </w:r>
    </w:p>
    <w:p w:rsidR="005D4BDF" w:rsidRPr="005D4BDF" w:rsidRDefault="005D4BDF" w:rsidP="005D4BDF">
      <w:pPr>
        <w:jc w:val="both"/>
        <w:rPr>
          <w:rFonts w:ascii="Times New Roman" w:hAnsi="Times New Roman" w:cs="Times New Roman"/>
          <w:sz w:val="28"/>
          <w:szCs w:val="28"/>
        </w:rPr>
      </w:pPr>
      <w:r w:rsidRPr="005D4BDF">
        <w:rPr>
          <w:rFonts w:ascii="Times New Roman" w:hAnsi="Times New Roman" w:cs="Times New Roman"/>
          <w:sz w:val="28"/>
          <w:szCs w:val="28"/>
        </w:rPr>
        <w:t>Хорошую спортивную подготовку продемонстрировала сборная команда  Курского района в XII сельских спортивных играх Ставропольского края, заняв 3 место в общекомандном зачете среди 14 муниципальных районов Ставропольского края</w:t>
      </w:r>
      <w:r w:rsidR="00673B69">
        <w:rPr>
          <w:rFonts w:ascii="Times New Roman" w:hAnsi="Times New Roman" w:cs="Times New Roman"/>
          <w:sz w:val="28"/>
          <w:szCs w:val="28"/>
        </w:rPr>
        <w:t>.</w:t>
      </w:r>
      <w:r w:rsidRPr="005D4BDF">
        <w:rPr>
          <w:rFonts w:ascii="Times New Roman" w:hAnsi="Times New Roman" w:cs="Times New Roman"/>
          <w:sz w:val="28"/>
          <w:szCs w:val="28"/>
        </w:rPr>
        <w:t xml:space="preserve"> Поэтапное внедрение на территории Курского района Всероссийского физкультурно-спортивного комплекса ГТО среди населения от 6 до 70 лет и старше привлекло в 2017 году 418 участников непосредственной сдач</w:t>
      </w:r>
      <w:r w:rsidR="00E03605">
        <w:rPr>
          <w:rFonts w:ascii="Times New Roman" w:hAnsi="Times New Roman" w:cs="Times New Roman"/>
          <w:sz w:val="28"/>
          <w:szCs w:val="28"/>
        </w:rPr>
        <w:t>и</w:t>
      </w:r>
      <w:r w:rsidRPr="005D4BDF">
        <w:rPr>
          <w:rFonts w:ascii="Times New Roman" w:hAnsi="Times New Roman" w:cs="Times New Roman"/>
          <w:sz w:val="28"/>
          <w:szCs w:val="28"/>
        </w:rPr>
        <w:t xml:space="preserve"> нормативов, а зарегистрировались в системе и начали подготовку к испытаниям более 1230 человек. </w:t>
      </w:r>
    </w:p>
    <w:p w:rsidR="00DD036B" w:rsidRPr="00DD036B" w:rsidRDefault="00DD036B" w:rsidP="00DD036B">
      <w:pPr>
        <w:jc w:val="both"/>
        <w:rPr>
          <w:rFonts w:ascii="Times New Roman" w:hAnsi="Times New Roman" w:cs="Times New Roman"/>
          <w:sz w:val="28"/>
          <w:szCs w:val="28"/>
        </w:rPr>
      </w:pPr>
    </w:p>
    <w:p w:rsidR="00AA69FA" w:rsidRDefault="00DD036B" w:rsidP="00AA69FA">
      <w:pPr>
        <w:jc w:val="both"/>
        <w:rPr>
          <w:rFonts w:ascii="Times New Roman" w:hAnsi="Times New Roman" w:cs="Times New Roman"/>
          <w:b/>
          <w:sz w:val="28"/>
          <w:szCs w:val="28"/>
        </w:rPr>
      </w:pPr>
      <w:r w:rsidRPr="00DD036B">
        <w:rPr>
          <w:rFonts w:ascii="Times New Roman" w:hAnsi="Times New Roman" w:cs="Times New Roman"/>
          <w:sz w:val="28"/>
          <w:szCs w:val="28"/>
        </w:rPr>
        <w:t xml:space="preserve"> </w:t>
      </w:r>
      <w:r w:rsidR="00AA69FA">
        <w:rPr>
          <w:rFonts w:ascii="Times New Roman" w:hAnsi="Times New Roman" w:cs="Times New Roman"/>
          <w:b/>
          <w:sz w:val="28"/>
          <w:szCs w:val="28"/>
        </w:rPr>
        <w:t>14</w:t>
      </w:r>
      <w:r w:rsidR="00AA69FA" w:rsidRPr="00DD036B">
        <w:rPr>
          <w:rFonts w:ascii="Times New Roman" w:hAnsi="Times New Roman" w:cs="Times New Roman"/>
          <w:b/>
          <w:sz w:val="28"/>
          <w:szCs w:val="28"/>
        </w:rPr>
        <w:t>. Бюджет</w:t>
      </w:r>
      <w:r w:rsidR="00AA69FA">
        <w:rPr>
          <w:rFonts w:ascii="Times New Roman" w:hAnsi="Times New Roman" w:cs="Times New Roman"/>
          <w:b/>
          <w:sz w:val="28"/>
          <w:szCs w:val="28"/>
        </w:rPr>
        <w:t>, структура доходов и расходов</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За 2017 года   проведено 14 заседаний комиссии по мобилизации налоговых и неналоговых доходов, зачисляемых в бюджет  Курского муниципального района Ставропольского края.</w:t>
      </w:r>
    </w:p>
    <w:p w:rsidR="00AA69FA" w:rsidRPr="00773239" w:rsidRDefault="00AA69FA" w:rsidP="00AA69FA">
      <w:pPr>
        <w:jc w:val="both"/>
        <w:rPr>
          <w:rFonts w:ascii="Times New Roman" w:hAnsi="Times New Roman" w:cs="Times New Roman"/>
          <w:b/>
          <w:sz w:val="28"/>
          <w:szCs w:val="28"/>
        </w:rPr>
      </w:pPr>
      <w:r w:rsidRPr="00DD036B">
        <w:rPr>
          <w:rFonts w:ascii="Times New Roman" w:hAnsi="Times New Roman" w:cs="Times New Roman"/>
          <w:sz w:val="28"/>
          <w:szCs w:val="28"/>
        </w:rPr>
        <w:t>В резу</w:t>
      </w:r>
      <w:r>
        <w:rPr>
          <w:rFonts w:ascii="Times New Roman" w:hAnsi="Times New Roman" w:cs="Times New Roman"/>
          <w:sz w:val="28"/>
          <w:szCs w:val="28"/>
        </w:rPr>
        <w:t xml:space="preserve">льтате проведенных мероприятий организации района </w:t>
      </w:r>
      <w:r w:rsidRPr="00DD036B">
        <w:rPr>
          <w:rFonts w:ascii="Times New Roman" w:hAnsi="Times New Roman" w:cs="Times New Roman"/>
          <w:sz w:val="28"/>
          <w:szCs w:val="28"/>
        </w:rPr>
        <w:t>погасили задолженность по налогу на доходы физических лиц, сформировавшуюся на 01.01.2017 г.</w:t>
      </w:r>
      <w:r>
        <w:rPr>
          <w:rFonts w:ascii="Times New Roman" w:hAnsi="Times New Roman" w:cs="Times New Roman"/>
          <w:sz w:val="28"/>
          <w:szCs w:val="28"/>
        </w:rPr>
        <w:t xml:space="preserve">, в сумме </w:t>
      </w:r>
      <w:r w:rsidRPr="00773239">
        <w:rPr>
          <w:rFonts w:ascii="Times New Roman" w:hAnsi="Times New Roman" w:cs="Times New Roman"/>
          <w:sz w:val="28"/>
          <w:szCs w:val="28"/>
        </w:rPr>
        <w:t>11 617,49 тыс. руб., от которой в бюджет Курского муниципального района</w:t>
      </w:r>
      <w:r w:rsidRPr="00DD036B">
        <w:rPr>
          <w:rFonts w:ascii="Times New Roman" w:hAnsi="Times New Roman" w:cs="Times New Roman"/>
          <w:sz w:val="28"/>
          <w:szCs w:val="28"/>
        </w:rPr>
        <w:t xml:space="preserve"> (по нормати</w:t>
      </w:r>
      <w:r>
        <w:rPr>
          <w:rFonts w:ascii="Times New Roman" w:hAnsi="Times New Roman" w:cs="Times New Roman"/>
          <w:sz w:val="28"/>
          <w:szCs w:val="28"/>
        </w:rPr>
        <w:t xml:space="preserve">ву 36%) дополнительно поступило </w:t>
      </w:r>
      <w:r w:rsidRPr="00DD036B">
        <w:rPr>
          <w:rFonts w:ascii="Times New Roman" w:hAnsi="Times New Roman" w:cs="Times New Roman"/>
          <w:sz w:val="28"/>
          <w:szCs w:val="28"/>
        </w:rPr>
        <w:t>4</w:t>
      </w:r>
      <w:r>
        <w:rPr>
          <w:rFonts w:ascii="Times New Roman" w:hAnsi="Times New Roman" w:cs="Times New Roman"/>
          <w:sz w:val="28"/>
          <w:szCs w:val="28"/>
        </w:rPr>
        <w:t xml:space="preserve"> </w:t>
      </w:r>
      <w:r w:rsidRPr="00DD036B">
        <w:rPr>
          <w:rFonts w:ascii="Times New Roman" w:hAnsi="Times New Roman" w:cs="Times New Roman"/>
          <w:sz w:val="28"/>
          <w:szCs w:val="28"/>
        </w:rPr>
        <w:t xml:space="preserve">182,30 тыс. руб. </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Доходы бюджета Курского муниципального района Ставропольского края за 2017 год составили 1 208 187,80 тыс. рублей, план выполнен на 101,15%, из них:</w:t>
      </w:r>
    </w:p>
    <w:p w:rsidR="00AA69FA"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собственные доходы в сумме 194 943,50 тыс. р</w:t>
      </w:r>
      <w:r>
        <w:rPr>
          <w:rFonts w:ascii="Times New Roman" w:hAnsi="Times New Roman" w:cs="Times New Roman"/>
          <w:sz w:val="28"/>
          <w:szCs w:val="28"/>
        </w:rPr>
        <w:t xml:space="preserve">ублей, план выполнен на 109,83%. </w:t>
      </w:r>
    </w:p>
    <w:p w:rsidR="00AA69FA" w:rsidRDefault="00AA69FA" w:rsidP="00AA69FA">
      <w:pPr>
        <w:jc w:val="both"/>
        <w:rPr>
          <w:rFonts w:ascii="Times New Roman" w:hAnsi="Times New Roman" w:cs="Times New Roman"/>
          <w:sz w:val="28"/>
          <w:szCs w:val="28"/>
        </w:rPr>
      </w:pPr>
      <w:r>
        <w:rPr>
          <w:rFonts w:ascii="Times New Roman" w:hAnsi="Times New Roman" w:cs="Times New Roman"/>
          <w:sz w:val="28"/>
          <w:szCs w:val="28"/>
        </w:rPr>
        <w:t xml:space="preserve">Анализ структуры доходов показывает нам дополнительные источники получения доходов, поступление которых следует обеспечить в 2018 году, это дебиторская задолженность по доходам за предоставление в аренду земли.  </w:t>
      </w:r>
    </w:p>
    <w:p w:rsidR="00AA69FA" w:rsidRPr="00DD036B" w:rsidRDefault="00AA69FA" w:rsidP="00AA69FA">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4705721" wp14:editId="44CB88FF">
            <wp:extent cx="6038850" cy="252412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A69FA"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безвозмездные поступления в сумме 1</w:t>
      </w:r>
      <w:r>
        <w:rPr>
          <w:rFonts w:ascii="Times New Roman" w:hAnsi="Times New Roman" w:cs="Times New Roman"/>
          <w:sz w:val="28"/>
          <w:szCs w:val="28"/>
        </w:rPr>
        <w:t> </w:t>
      </w:r>
      <w:r w:rsidRPr="00DD036B">
        <w:rPr>
          <w:rFonts w:ascii="Times New Roman" w:hAnsi="Times New Roman" w:cs="Times New Roman"/>
          <w:sz w:val="28"/>
          <w:szCs w:val="28"/>
        </w:rPr>
        <w:t>01</w:t>
      </w:r>
      <w:r>
        <w:rPr>
          <w:rFonts w:ascii="Times New Roman" w:hAnsi="Times New Roman" w:cs="Times New Roman"/>
          <w:sz w:val="28"/>
          <w:szCs w:val="28"/>
        </w:rPr>
        <w:t>5 647,66</w:t>
      </w:r>
      <w:r w:rsidRPr="00DD036B">
        <w:rPr>
          <w:rFonts w:ascii="Times New Roman" w:hAnsi="Times New Roman" w:cs="Times New Roman"/>
          <w:sz w:val="28"/>
          <w:szCs w:val="28"/>
        </w:rPr>
        <w:t xml:space="preserve"> тыс. рублей, план выполнен на 99,63%</w:t>
      </w:r>
      <w:r>
        <w:rPr>
          <w:rFonts w:ascii="Times New Roman" w:hAnsi="Times New Roman" w:cs="Times New Roman"/>
          <w:sz w:val="28"/>
          <w:szCs w:val="28"/>
        </w:rPr>
        <w:t>;</w:t>
      </w:r>
    </w:p>
    <w:p w:rsidR="00AA69FA" w:rsidRDefault="00AA69FA" w:rsidP="00AA69FA">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F5369B7" wp14:editId="4E0B6B78">
            <wp:extent cx="5953125" cy="11811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A69FA" w:rsidRPr="00DD036B" w:rsidRDefault="00AA69FA" w:rsidP="00AA69FA">
      <w:pPr>
        <w:jc w:val="both"/>
        <w:rPr>
          <w:rFonts w:ascii="Times New Roman" w:hAnsi="Times New Roman" w:cs="Times New Roman"/>
          <w:sz w:val="28"/>
          <w:szCs w:val="28"/>
        </w:rPr>
      </w:pPr>
      <w:r>
        <w:rPr>
          <w:rFonts w:ascii="Times New Roman" w:hAnsi="Times New Roman" w:cs="Times New Roman"/>
          <w:sz w:val="28"/>
          <w:szCs w:val="28"/>
        </w:rPr>
        <w:t>- возврат остатков в сумме 2 403,36 тыс. рублей.</w:t>
      </w:r>
    </w:p>
    <w:p w:rsidR="00AA69FA"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Расходы бюджета Курского муниципального района Ставропольского края за 2017 год составили 1 199 833,60 тыс. рублей, план выполнен на 98,38%.</w:t>
      </w:r>
    </w:p>
    <w:p w:rsidR="00AA69FA" w:rsidRPr="00DD036B" w:rsidRDefault="00AA69FA" w:rsidP="00AA69FA">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726BA34" wp14:editId="13C22E0A">
            <wp:extent cx="5953125" cy="1781175"/>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В 2017 году для оптимизации бюджетных расходов, поддержки процессов реформирования бухгалтерского учета создано муниципальное казенное учреждение Курского муниципального района Ставропольского края «Централизованная бухгалтерия».</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Основным направлением деятельности МКУ КМР СК «Централизованная бухгалтерия» является организация и ведение бюджетного (бухгалтерского), статистического и налогового учета, хозяйственных операций и взаимосвязанного их отражения в бухгалтерских регистрах в соответствии с действующим законодательством и методологией.</w:t>
      </w:r>
      <w:r>
        <w:rPr>
          <w:rFonts w:ascii="Times New Roman" w:hAnsi="Times New Roman" w:cs="Times New Roman"/>
          <w:sz w:val="28"/>
          <w:szCs w:val="28"/>
        </w:rPr>
        <w:t xml:space="preserve"> З</w:t>
      </w:r>
      <w:r w:rsidRPr="00DD036B">
        <w:rPr>
          <w:rFonts w:ascii="Times New Roman" w:hAnsi="Times New Roman" w:cs="Times New Roman"/>
          <w:sz w:val="28"/>
          <w:szCs w:val="28"/>
        </w:rPr>
        <w:t>аключено 66 договоров об оказании услуг (выполнении работ) по ведению бюджетного и налогового учета.</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xml:space="preserve">Бухгалтерский учет осуществляется в электронном виде с использованием программ автоматизации бухгалтерского учета. Обработка </w:t>
      </w:r>
      <w:r w:rsidRPr="00DD036B">
        <w:rPr>
          <w:rFonts w:ascii="Times New Roman" w:hAnsi="Times New Roman" w:cs="Times New Roman"/>
          <w:sz w:val="28"/>
          <w:szCs w:val="28"/>
        </w:rPr>
        <w:lastRenderedPageBreak/>
        <w:t>учётной информации ведётся с применением лицензионных учётных программ</w:t>
      </w:r>
      <w:r>
        <w:rPr>
          <w:rFonts w:ascii="Times New Roman" w:hAnsi="Times New Roman" w:cs="Times New Roman"/>
          <w:sz w:val="28"/>
          <w:szCs w:val="28"/>
        </w:rPr>
        <w:t>.</w:t>
      </w:r>
      <w:r w:rsidRPr="00DD036B">
        <w:rPr>
          <w:rFonts w:ascii="Times New Roman" w:hAnsi="Times New Roman" w:cs="Times New Roman"/>
          <w:sz w:val="28"/>
          <w:szCs w:val="28"/>
        </w:rPr>
        <w:t xml:space="preserve"> </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xml:space="preserve">По всем обслуживаемым организациям сформированы и сданы </w:t>
      </w:r>
      <w:r>
        <w:rPr>
          <w:rFonts w:ascii="Times New Roman" w:hAnsi="Times New Roman" w:cs="Times New Roman"/>
          <w:sz w:val="28"/>
          <w:szCs w:val="28"/>
        </w:rPr>
        <w:t xml:space="preserve">своевременно </w:t>
      </w:r>
      <w:r w:rsidRPr="00DD036B">
        <w:rPr>
          <w:rFonts w:ascii="Times New Roman" w:hAnsi="Times New Roman" w:cs="Times New Roman"/>
          <w:sz w:val="28"/>
          <w:szCs w:val="28"/>
        </w:rPr>
        <w:t>годовые отчет</w:t>
      </w:r>
      <w:r>
        <w:rPr>
          <w:rFonts w:ascii="Times New Roman" w:hAnsi="Times New Roman" w:cs="Times New Roman"/>
          <w:sz w:val="28"/>
          <w:szCs w:val="28"/>
        </w:rPr>
        <w:t>ы</w:t>
      </w:r>
      <w:r w:rsidRPr="00DD036B">
        <w:rPr>
          <w:rFonts w:ascii="Times New Roman" w:hAnsi="Times New Roman" w:cs="Times New Roman"/>
          <w:sz w:val="28"/>
          <w:szCs w:val="28"/>
        </w:rPr>
        <w:t xml:space="preserve">. </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 xml:space="preserve">          </w:t>
      </w:r>
    </w:p>
    <w:p w:rsidR="00AA69FA" w:rsidRPr="00DD036B" w:rsidRDefault="00AA69FA" w:rsidP="00AA69FA">
      <w:pPr>
        <w:jc w:val="both"/>
        <w:rPr>
          <w:rFonts w:ascii="Times New Roman" w:hAnsi="Times New Roman" w:cs="Times New Roman"/>
          <w:b/>
          <w:sz w:val="28"/>
          <w:szCs w:val="28"/>
        </w:rPr>
      </w:pPr>
      <w:r w:rsidRPr="00DD036B">
        <w:rPr>
          <w:rFonts w:ascii="Times New Roman" w:hAnsi="Times New Roman" w:cs="Times New Roman"/>
          <w:b/>
          <w:sz w:val="28"/>
          <w:szCs w:val="28"/>
        </w:rPr>
        <w:t>1</w:t>
      </w:r>
      <w:r>
        <w:rPr>
          <w:rFonts w:ascii="Times New Roman" w:hAnsi="Times New Roman" w:cs="Times New Roman"/>
          <w:b/>
          <w:sz w:val="28"/>
          <w:szCs w:val="28"/>
        </w:rPr>
        <w:t>5</w:t>
      </w:r>
      <w:r w:rsidRPr="00DD036B">
        <w:rPr>
          <w:rFonts w:ascii="Times New Roman" w:hAnsi="Times New Roman" w:cs="Times New Roman"/>
          <w:b/>
          <w:sz w:val="28"/>
          <w:szCs w:val="28"/>
        </w:rPr>
        <w:t>. Земельные и имущественные отношения, муниципальные закупки</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По состоянию на 01.01.2018 администрацией Курского муниципального района Ставропольского края на договорной основе заключено 612 долгосрочных договора аренды на 692 земельных участка, общей площадью 58 705 га, на общую сумму годовой арендной платы 17 283,01 тыс. руб.</w:t>
      </w:r>
    </w:p>
    <w:p w:rsidR="00AA69FA" w:rsidRPr="00AA69FA" w:rsidRDefault="00AA69FA" w:rsidP="00AA69FA">
      <w:pPr>
        <w:jc w:val="both"/>
        <w:rPr>
          <w:rFonts w:ascii="Times New Roman" w:hAnsi="Times New Roman" w:cs="Times New Roman"/>
          <w:sz w:val="28"/>
          <w:szCs w:val="28"/>
        </w:rPr>
      </w:pPr>
      <w:r w:rsidRPr="00AA69FA">
        <w:rPr>
          <w:rFonts w:ascii="Times New Roman" w:hAnsi="Times New Roman" w:cs="Times New Roman"/>
          <w:sz w:val="28"/>
          <w:szCs w:val="28"/>
        </w:rPr>
        <w:t>Сумма денежных средств, поступившая в доходы бюджета на 01.01.2018:</w:t>
      </w:r>
    </w:p>
    <w:p w:rsidR="00AA69FA" w:rsidRPr="00AA69FA" w:rsidRDefault="00AA69FA" w:rsidP="00AA69FA">
      <w:pPr>
        <w:jc w:val="both"/>
        <w:rPr>
          <w:rFonts w:ascii="Times New Roman" w:hAnsi="Times New Roman" w:cs="Times New Roman"/>
          <w:sz w:val="28"/>
          <w:szCs w:val="28"/>
        </w:rPr>
      </w:pPr>
      <w:r w:rsidRPr="00AA69FA">
        <w:rPr>
          <w:rFonts w:ascii="Times New Roman" w:hAnsi="Times New Roman" w:cs="Times New Roman"/>
          <w:sz w:val="28"/>
          <w:szCs w:val="28"/>
        </w:rPr>
        <w:t>- за аренду земельных участков, госсобственность на которые не разграничена – 22 328,20 тыс. руб. (планируемая – 17 864,18 тыс. руб., 124,99%);</w:t>
      </w:r>
    </w:p>
    <w:p w:rsidR="00AA69FA" w:rsidRPr="00AA69FA" w:rsidRDefault="00AA69FA" w:rsidP="00AA69FA">
      <w:pPr>
        <w:jc w:val="both"/>
        <w:rPr>
          <w:rFonts w:ascii="Times New Roman" w:hAnsi="Times New Roman" w:cs="Times New Roman"/>
          <w:sz w:val="28"/>
          <w:szCs w:val="28"/>
        </w:rPr>
      </w:pPr>
      <w:r w:rsidRPr="00AA69FA">
        <w:rPr>
          <w:rFonts w:ascii="Times New Roman" w:hAnsi="Times New Roman" w:cs="Times New Roman"/>
          <w:sz w:val="28"/>
          <w:szCs w:val="28"/>
        </w:rPr>
        <w:t>- за аренду земельных участков, находящихся в муниципальной собственности – 443,33 тыс. руб. (планируемая – 412,01 тыс. руб., 107,6%);</w:t>
      </w:r>
    </w:p>
    <w:p w:rsidR="00AA69FA" w:rsidRPr="00AA69FA" w:rsidRDefault="00AA69FA" w:rsidP="00AA69FA">
      <w:pPr>
        <w:jc w:val="both"/>
        <w:rPr>
          <w:rFonts w:ascii="Times New Roman" w:hAnsi="Times New Roman" w:cs="Times New Roman"/>
          <w:sz w:val="28"/>
          <w:szCs w:val="28"/>
        </w:rPr>
      </w:pPr>
      <w:r w:rsidRPr="00AA69FA">
        <w:rPr>
          <w:rFonts w:ascii="Times New Roman" w:hAnsi="Times New Roman" w:cs="Times New Roman"/>
          <w:sz w:val="28"/>
          <w:szCs w:val="28"/>
        </w:rPr>
        <w:t>- за аренду имущества, находящегося в оперативном управлении органов местного самоуправления Курского муниципального района Ставропольского края – 73,07 тыс. руб. (планируемая – 137,14 тыс. руб., 53,28%);</w:t>
      </w:r>
    </w:p>
    <w:p w:rsidR="00AA69FA"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xml:space="preserve">- за аренду имущества, составляющего казну муниципальных районов– </w:t>
      </w:r>
      <w:r>
        <w:rPr>
          <w:rFonts w:ascii="Times New Roman" w:hAnsi="Times New Roman" w:cs="Times New Roman"/>
          <w:sz w:val="28"/>
          <w:szCs w:val="28"/>
        </w:rPr>
        <w:t>133,11</w:t>
      </w:r>
      <w:r w:rsidRPr="00DD036B">
        <w:rPr>
          <w:rFonts w:ascii="Times New Roman" w:hAnsi="Times New Roman" w:cs="Times New Roman"/>
          <w:sz w:val="28"/>
          <w:szCs w:val="28"/>
        </w:rPr>
        <w:t xml:space="preserve"> тыс. руб.;</w:t>
      </w:r>
    </w:p>
    <w:p w:rsidR="00AA69FA" w:rsidRPr="00DD036B" w:rsidRDefault="00AA69FA" w:rsidP="00AA69FA">
      <w:pPr>
        <w:jc w:val="both"/>
        <w:rPr>
          <w:rFonts w:ascii="Times New Roman" w:hAnsi="Times New Roman" w:cs="Times New Roman"/>
          <w:sz w:val="28"/>
          <w:szCs w:val="28"/>
        </w:rPr>
      </w:pPr>
      <w:r>
        <w:rPr>
          <w:rFonts w:ascii="Times New Roman" w:hAnsi="Times New Roman" w:cs="Times New Roman"/>
          <w:sz w:val="28"/>
          <w:szCs w:val="28"/>
        </w:rPr>
        <w:t xml:space="preserve">- доходы от перечисления части прибыли </w:t>
      </w:r>
      <w:proofErr w:type="spellStart"/>
      <w:r>
        <w:rPr>
          <w:rFonts w:ascii="Times New Roman" w:hAnsi="Times New Roman" w:cs="Times New Roman"/>
          <w:sz w:val="28"/>
          <w:szCs w:val="28"/>
        </w:rPr>
        <w:t>МУПов</w:t>
      </w:r>
      <w:proofErr w:type="spellEnd"/>
      <w:r>
        <w:rPr>
          <w:rFonts w:ascii="Times New Roman" w:hAnsi="Times New Roman" w:cs="Times New Roman"/>
          <w:sz w:val="28"/>
          <w:szCs w:val="28"/>
        </w:rPr>
        <w:t>, остающейся после уплаты налогов – 542,88 тыс. руб. (планируемая – 158,40 тыс. руб., 458,68%);</w:t>
      </w:r>
    </w:p>
    <w:p w:rsidR="00AA69FA"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xml:space="preserve">- за продажу земельных участков – </w:t>
      </w:r>
      <w:r>
        <w:rPr>
          <w:rFonts w:ascii="Times New Roman" w:hAnsi="Times New Roman" w:cs="Times New Roman"/>
          <w:sz w:val="28"/>
          <w:szCs w:val="28"/>
        </w:rPr>
        <w:t>688,03</w:t>
      </w:r>
      <w:r w:rsidRPr="00DD036B">
        <w:rPr>
          <w:rFonts w:ascii="Times New Roman" w:hAnsi="Times New Roman" w:cs="Times New Roman"/>
          <w:sz w:val="28"/>
          <w:szCs w:val="28"/>
        </w:rPr>
        <w:t xml:space="preserve"> тыс. руб. (планируемая – 150,00 тыс. руб., 4</w:t>
      </w:r>
      <w:r>
        <w:rPr>
          <w:rFonts w:ascii="Times New Roman" w:hAnsi="Times New Roman" w:cs="Times New Roman"/>
          <w:sz w:val="28"/>
          <w:szCs w:val="28"/>
        </w:rPr>
        <w:t>58</w:t>
      </w:r>
      <w:r w:rsidRPr="00DD036B">
        <w:rPr>
          <w:rFonts w:ascii="Times New Roman" w:hAnsi="Times New Roman" w:cs="Times New Roman"/>
          <w:sz w:val="28"/>
          <w:szCs w:val="28"/>
        </w:rPr>
        <w:t>,</w:t>
      </w:r>
      <w:r>
        <w:rPr>
          <w:rFonts w:ascii="Times New Roman" w:hAnsi="Times New Roman" w:cs="Times New Roman"/>
          <w:sz w:val="28"/>
          <w:szCs w:val="28"/>
        </w:rPr>
        <w:t>68</w:t>
      </w:r>
      <w:r w:rsidRPr="00DD036B">
        <w:rPr>
          <w:rFonts w:ascii="Times New Roman" w:hAnsi="Times New Roman" w:cs="Times New Roman"/>
          <w:sz w:val="28"/>
          <w:szCs w:val="28"/>
        </w:rPr>
        <w:t>%).</w:t>
      </w:r>
    </w:p>
    <w:p w:rsidR="00AA69FA" w:rsidRPr="00DD036B" w:rsidRDefault="00AA69FA" w:rsidP="00AA69FA">
      <w:pPr>
        <w:ind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429CAEF" wp14:editId="125B0C5E">
            <wp:extent cx="5886450" cy="895350"/>
            <wp:effectExtent l="0" t="3810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За 201</w:t>
      </w:r>
      <w:r>
        <w:rPr>
          <w:rFonts w:ascii="Times New Roman" w:hAnsi="Times New Roman" w:cs="Times New Roman"/>
          <w:sz w:val="28"/>
          <w:szCs w:val="28"/>
        </w:rPr>
        <w:t>7</w:t>
      </w:r>
      <w:r w:rsidRPr="00DD036B">
        <w:rPr>
          <w:rFonts w:ascii="Times New Roman" w:hAnsi="Times New Roman" w:cs="Times New Roman"/>
          <w:sz w:val="28"/>
          <w:szCs w:val="28"/>
        </w:rPr>
        <w:t xml:space="preserve"> год имелась задолженность за аренду земельных участков 10 080,75 тыс. руб., из которых по состоянию на 31.12.201</w:t>
      </w:r>
      <w:r>
        <w:rPr>
          <w:rFonts w:ascii="Times New Roman" w:hAnsi="Times New Roman" w:cs="Times New Roman"/>
          <w:sz w:val="28"/>
          <w:szCs w:val="28"/>
        </w:rPr>
        <w:t>7</w:t>
      </w:r>
      <w:r w:rsidRPr="00DD036B">
        <w:rPr>
          <w:rFonts w:ascii="Times New Roman" w:hAnsi="Times New Roman" w:cs="Times New Roman"/>
          <w:sz w:val="28"/>
          <w:szCs w:val="28"/>
        </w:rPr>
        <w:t xml:space="preserve"> года погашено 4 467,43 тыс. рублей. Сумма 3 235,03 тыс. рублей по решению суда будет взыскана в порядке исполнительного производства.</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В рамках муниципального земельного контроля за 2017 год проведено 23 проверки исполнения требований земельного законодательства физическими и юридическими лицами на территории Курского муниципального района Ставропольского края, в том числе:</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19 плановых проверок (17 физических лиц, 2 юридических лица);</w:t>
      </w:r>
    </w:p>
    <w:p w:rsidR="00AA69FA"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4 внеплановые проверки (4 Физических лица).</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За 2017 год отдел муниципальных закупок администрации Курского муниципального района Ставропольского края осуществил закупки</w:t>
      </w:r>
      <w:r>
        <w:rPr>
          <w:rFonts w:ascii="Times New Roman" w:hAnsi="Times New Roman" w:cs="Times New Roman"/>
          <w:sz w:val="28"/>
          <w:szCs w:val="28"/>
        </w:rPr>
        <w:t xml:space="preserve"> на сумму 57 661,79 тыс. руб.</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39 </w:t>
      </w:r>
      <w:r w:rsidRPr="00DD036B">
        <w:rPr>
          <w:rFonts w:ascii="Times New Roman" w:hAnsi="Times New Roman" w:cs="Times New Roman"/>
          <w:sz w:val="28"/>
          <w:szCs w:val="28"/>
        </w:rPr>
        <w:t>электронны</w:t>
      </w:r>
      <w:r>
        <w:rPr>
          <w:rFonts w:ascii="Times New Roman" w:hAnsi="Times New Roman" w:cs="Times New Roman"/>
          <w:sz w:val="28"/>
          <w:szCs w:val="28"/>
        </w:rPr>
        <w:t>х</w:t>
      </w:r>
      <w:r w:rsidRPr="00DD036B">
        <w:rPr>
          <w:rFonts w:ascii="Times New Roman" w:hAnsi="Times New Roman" w:cs="Times New Roman"/>
          <w:sz w:val="28"/>
          <w:szCs w:val="28"/>
        </w:rPr>
        <w:t xml:space="preserve"> аукцион</w:t>
      </w:r>
      <w:r>
        <w:rPr>
          <w:rFonts w:ascii="Times New Roman" w:hAnsi="Times New Roman" w:cs="Times New Roman"/>
          <w:sz w:val="28"/>
          <w:szCs w:val="28"/>
        </w:rPr>
        <w:t>ов</w:t>
      </w:r>
      <w:r w:rsidRPr="00DD036B">
        <w:rPr>
          <w:rFonts w:ascii="Times New Roman" w:hAnsi="Times New Roman" w:cs="Times New Roman"/>
          <w:sz w:val="28"/>
          <w:szCs w:val="28"/>
        </w:rPr>
        <w:t xml:space="preserve"> на сумму 48</w:t>
      </w:r>
      <w:r>
        <w:rPr>
          <w:rFonts w:ascii="Times New Roman" w:hAnsi="Times New Roman" w:cs="Times New Roman"/>
          <w:sz w:val="28"/>
          <w:szCs w:val="28"/>
        </w:rPr>
        <w:t> </w:t>
      </w:r>
      <w:r w:rsidRPr="00DD036B">
        <w:rPr>
          <w:rFonts w:ascii="Times New Roman" w:hAnsi="Times New Roman" w:cs="Times New Roman"/>
          <w:sz w:val="28"/>
          <w:szCs w:val="28"/>
        </w:rPr>
        <w:t>113</w:t>
      </w:r>
      <w:r>
        <w:rPr>
          <w:rFonts w:ascii="Times New Roman" w:hAnsi="Times New Roman" w:cs="Times New Roman"/>
          <w:sz w:val="28"/>
          <w:szCs w:val="28"/>
        </w:rPr>
        <w:t>,</w:t>
      </w:r>
      <w:r w:rsidRPr="00DD036B">
        <w:rPr>
          <w:rFonts w:ascii="Times New Roman" w:hAnsi="Times New Roman" w:cs="Times New Roman"/>
          <w:sz w:val="28"/>
          <w:szCs w:val="28"/>
        </w:rPr>
        <w:t>53</w:t>
      </w:r>
      <w:r>
        <w:rPr>
          <w:rFonts w:ascii="Times New Roman" w:hAnsi="Times New Roman" w:cs="Times New Roman"/>
          <w:sz w:val="28"/>
          <w:szCs w:val="28"/>
        </w:rPr>
        <w:t xml:space="preserve"> тыс.</w:t>
      </w:r>
      <w:r w:rsidRPr="00DD036B">
        <w:rPr>
          <w:rFonts w:ascii="Times New Roman" w:hAnsi="Times New Roman" w:cs="Times New Roman"/>
          <w:sz w:val="28"/>
          <w:szCs w:val="28"/>
        </w:rPr>
        <w:t xml:space="preserve"> рублей;</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DD036B">
        <w:rPr>
          <w:rFonts w:ascii="Times New Roman" w:hAnsi="Times New Roman" w:cs="Times New Roman"/>
          <w:sz w:val="28"/>
          <w:szCs w:val="28"/>
        </w:rPr>
        <w:t>конкурс</w:t>
      </w:r>
      <w:r>
        <w:rPr>
          <w:rFonts w:ascii="Times New Roman" w:hAnsi="Times New Roman" w:cs="Times New Roman"/>
          <w:sz w:val="28"/>
          <w:szCs w:val="28"/>
        </w:rPr>
        <w:t>а</w:t>
      </w:r>
      <w:r w:rsidRPr="00DD036B">
        <w:rPr>
          <w:rFonts w:ascii="Times New Roman" w:hAnsi="Times New Roman" w:cs="Times New Roman"/>
          <w:sz w:val="28"/>
          <w:szCs w:val="28"/>
        </w:rPr>
        <w:t xml:space="preserve"> на сумму 244</w:t>
      </w:r>
      <w:r>
        <w:rPr>
          <w:rFonts w:ascii="Times New Roman" w:hAnsi="Times New Roman" w:cs="Times New Roman"/>
          <w:sz w:val="28"/>
          <w:szCs w:val="28"/>
        </w:rPr>
        <w:t>,</w:t>
      </w:r>
      <w:r w:rsidRPr="00DD036B">
        <w:rPr>
          <w:rFonts w:ascii="Times New Roman" w:hAnsi="Times New Roman" w:cs="Times New Roman"/>
          <w:sz w:val="28"/>
          <w:szCs w:val="28"/>
        </w:rPr>
        <w:t>59</w:t>
      </w:r>
      <w:r>
        <w:rPr>
          <w:rFonts w:ascii="Times New Roman" w:hAnsi="Times New Roman" w:cs="Times New Roman"/>
          <w:sz w:val="28"/>
          <w:szCs w:val="28"/>
        </w:rPr>
        <w:t xml:space="preserve"> тыс.</w:t>
      </w:r>
      <w:r w:rsidRPr="00DD036B">
        <w:rPr>
          <w:rFonts w:ascii="Times New Roman" w:hAnsi="Times New Roman" w:cs="Times New Roman"/>
          <w:sz w:val="28"/>
          <w:szCs w:val="28"/>
        </w:rPr>
        <w:t xml:space="preserve"> рублей;</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xml:space="preserve">- </w:t>
      </w:r>
      <w:r>
        <w:rPr>
          <w:rFonts w:ascii="Times New Roman" w:hAnsi="Times New Roman" w:cs="Times New Roman"/>
          <w:sz w:val="28"/>
          <w:szCs w:val="28"/>
        </w:rPr>
        <w:t xml:space="preserve">9 </w:t>
      </w:r>
      <w:r w:rsidRPr="00DD036B">
        <w:rPr>
          <w:rFonts w:ascii="Times New Roman" w:hAnsi="Times New Roman" w:cs="Times New Roman"/>
          <w:sz w:val="28"/>
          <w:szCs w:val="28"/>
        </w:rPr>
        <w:t>запросы котировок на сумму 3</w:t>
      </w:r>
      <w:r>
        <w:rPr>
          <w:rFonts w:ascii="Times New Roman" w:hAnsi="Times New Roman" w:cs="Times New Roman"/>
          <w:sz w:val="28"/>
          <w:szCs w:val="28"/>
        </w:rPr>
        <w:t> </w:t>
      </w:r>
      <w:r w:rsidRPr="00DD036B">
        <w:rPr>
          <w:rFonts w:ascii="Times New Roman" w:hAnsi="Times New Roman" w:cs="Times New Roman"/>
          <w:sz w:val="28"/>
          <w:szCs w:val="28"/>
        </w:rPr>
        <w:t>007</w:t>
      </w:r>
      <w:r>
        <w:rPr>
          <w:rFonts w:ascii="Times New Roman" w:hAnsi="Times New Roman" w:cs="Times New Roman"/>
          <w:sz w:val="28"/>
          <w:szCs w:val="28"/>
        </w:rPr>
        <w:t>,73 тыс.</w:t>
      </w:r>
      <w:r w:rsidRPr="00DD036B">
        <w:rPr>
          <w:rFonts w:ascii="Times New Roman" w:hAnsi="Times New Roman" w:cs="Times New Roman"/>
          <w:sz w:val="28"/>
          <w:szCs w:val="28"/>
        </w:rPr>
        <w:t xml:space="preserve"> рублей;</w:t>
      </w:r>
    </w:p>
    <w:p w:rsidR="00AA69FA" w:rsidRPr="00DD036B" w:rsidRDefault="00AA69FA" w:rsidP="00AA69FA">
      <w:pPr>
        <w:jc w:val="both"/>
        <w:rPr>
          <w:rFonts w:ascii="Times New Roman" w:hAnsi="Times New Roman" w:cs="Times New Roman"/>
          <w:sz w:val="28"/>
          <w:szCs w:val="28"/>
        </w:rPr>
      </w:pPr>
      <w:r w:rsidRPr="00DD036B">
        <w:rPr>
          <w:rFonts w:ascii="Times New Roman" w:hAnsi="Times New Roman" w:cs="Times New Roman"/>
          <w:sz w:val="28"/>
          <w:szCs w:val="28"/>
        </w:rPr>
        <w:t xml:space="preserve">- </w:t>
      </w:r>
      <w:r>
        <w:rPr>
          <w:rFonts w:ascii="Times New Roman" w:hAnsi="Times New Roman" w:cs="Times New Roman"/>
          <w:sz w:val="28"/>
          <w:szCs w:val="28"/>
        </w:rPr>
        <w:t xml:space="preserve">191 </w:t>
      </w:r>
      <w:r w:rsidRPr="00DD036B">
        <w:rPr>
          <w:rFonts w:ascii="Times New Roman" w:hAnsi="Times New Roman" w:cs="Times New Roman"/>
          <w:sz w:val="28"/>
          <w:szCs w:val="28"/>
        </w:rPr>
        <w:t>закупк</w:t>
      </w:r>
      <w:r>
        <w:rPr>
          <w:rFonts w:ascii="Times New Roman" w:hAnsi="Times New Roman" w:cs="Times New Roman"/>
          <w:sz w:val="28"/>
          <w:szCs w:val="28"/>
        </w:rPr>
        <w:t>а</w:t>
      </w:r>
      <w:r w:rsidRPr="00DD036B">
        <w:rPr>
          <w:rFonts w:ascii="Times New Roman" w:hAnsi="Times New Roman" w:cs="Times New Roman"/>
          <w:sz w:val="28"/>
          <w:szCs w:val="28"/>
        </w:rPr>
        <w:t xml:space="preserve"> у единственного поставщика (подрядчика, исполнителя)  на сумму 6</w:t>
      </w:r>
      <w:r>
        <w:rPr>
          <w:rFonts w:ascii="Times New Roman" w:hAnsi="Times New Roman" w:cs="Times New Roman"/>
          <w:sz w:val="28"/>
          <w:szCs w:val="28"/>
        </w:rPr>
        <w:t> </w:t>
      </w:r>
      <w:r w:rsidRPr="00DD036B">
        <w:rPr>
          <w:rFonts w:ascii="Times New Roman" w:hAnsi="Times New Roman" w:cs="Times New Roman"/>
          <w:sz w:val="28"/>
          <w:szCs w:val="28"/>
        </w:rPr>
        <w:t>295</w:t>
      </w:r>
      <w:r>
        <w:rPr>
          <w:rFonts w:ascii="Times New Roman" w:hAnsi="Times New Roman" w:cs="Times New Roman"/>
          <w:sz w:val="28"/>
          <w:szCs w:val="28"/>
        </w:rPr>
        <w:t>,</w:t>
      </w:r>
      <w:r w:rsidRPr="00DD036B">
        <w:rPr>
          <w:rFonts w:ascii="Times New Roman" w:hAnsi="Times New Roman" w:cs="Times New Roman"/>
          <w:sz w:val="28"/>
          <w:szCs w:val="28"/>
        </w:rPr>
        <w:t>9</w:t>
      </w:r>
      <w:r>
        <w:rPr>
          <w:rFonts w:ascii="Times New Roman" w:hAnsi="Times New Roman" w:cs="Times New Roman"/>
          <w:sz w:val="28"/>
          <w:szCs w:val="28"/>
        </w:rPr>
        <w:t>4 тыс. рублей</w:t>
      </w:r>
      <w:r w:rsidRPr="00DD036B">
        <w:rPr>
          <w:rFonts w:ascii="Times New Roman" w:hAnsi="Times New Roman" w:cs="Times New Roman"/>
          <w:sz w:val="28"/>
          <w:szCs w:val="28"/>
        </w:rPr>
        <w:t>.</w:t>
      </w:r>
    </w:p>
    <w:p w:rsidR="00AA69FA" w:rsidRPr="00DD036B" w:rsidRDefault="00AA69FA" w:rsidP="00AA69FA">
      <w:pPr>
        <w:jc w:val="both"/>
        <w:rPr>
          <w:rFonts w:ascii="Times New Roman" w:hAnsi="Times New Roman" w:cs="Times New Roman"/>
          <w:sz w:val="28"/>
          <w:szCs w:val="28"/>
        </w:rPr>
      </w:pPr>
      <w:r>
        <w:rPr>
          <w:rFonts w:ascii="Times New Roman" w:hAnsi="Times New Roman" w:cs="Times New Roman"/>
          <w:sz w:val="28"/>
          <w:szCs w:val="28"/>
        </w:rPr>
        <w:t>В результате проведенных мероприятий получена экономия денежных средств в сумме 14841,92 тыс. руб.</w:t>
      </w:r>
    </w:p>
    <w:p w:rsidR="00DD036B" w:rsidRPr="00DD036B" w:rsidRDefault="00DD036B" w:rsidP="00DD036B">
      <w:pPr>
        <w:jc w:val="both"/>
        <w:rPr>
          <w:rFonts w:ascii="Times New Roman" w:hAnsi="Times New Roman" w:cs="Times New Roman"/>
          <w:sz w:val="28"/>
          <w:szCs w:val="28"/>
        </w:rPr>
      </w:pPr>
    </w:p>
    <w:p w:rsidR="00DD036B" w:rsidRPr="00DD036B" w:rsidRDefault="00DD036B" w:rsidP="00DD036B">
      <w:pPr>
        <w:jc w:val="both"/>
        <w:rPr>
          <w:rFonts w:ascii="Times New Roman" w:hAnsi="Times New Roman" w:cs="Times New Roman"/>
          <w:b/>
          <w:sz w:val="28"/>
          <w:szCs w:val="28"/>
        </w:rPr>
      </w:pPr>
      <w:r w:rsidRPr="00DD036B">
        <w:rPr>
          <w:rFonts w:ascii="Times New Roman" w:hAnsi="Times New Roman" w:cs="Times New Roman"/>
          <w:sz w:val="28"/>
          <w:szCs w:val="28"/>
        </w:rPr>
        <w:t xml:space="preserve"> </w:t>
      </w:r>
      <w:r w:rsidRPr="00DD036B">
        <w:rPr>
          <w:rFonts w:ascii="Times New Roman" w:hAnsi="Times New Roman" w:cs="Times New Roman"/>
          <w:b/>
          <w:sz w:val="28"/>
          <w:szCs w:val="28"/>
        </w:rPr>
        <w:t>1</w:t>
      </w:r>
      <w:r w:rsidR="00AA69FA">
        <w:rPr>
          <w:rFonts w:ascii="Times New Roman" w:hAnsi="Times New Roman" w:cs="Times New Roman"/>
          <w:b/>
          <w:sz w:val="28"/>
          <w:szCs w:val="28"/>
        </w:rPr>
        <w:t>6</w:t>
      </w:r>
      <w:r w:rsidRPr="00DD036B">
        <w:rPr>
          <w:rFonts w:ascii="Times New Roman" w:hAnsi="Times New Roman" w:cs="Times New Roman"/>
          <w:b/>
          <w:sz w:val="28"/>
          <w:szCs w:val="28"/>
        </w:rPr>
        <w:t xml:space="preserve">. Предоставление государственных и муниципальных услуг                                     </w:t>
      </w:r>
    </w:p>
    <w:p w:rsidR="004B73E7" w:rsidRPr="004B73E7" w:rsidRDefault="004B73E7" w:rsidP="004B73E7">
      <w:pPr>
        <w:jc w:val="both"/>
        <w:rPr>
          <w:rFonts w:ascii="Times New Roman" w:hAnsi="Times New Roman" w:cs="Times New Roman"/>
          <w:sz w:val="28"/>
          <w:szCs w:val="28"/>
        </w:rPr>
      </w:pPr>
      <w:r w:rsidRPr="004B73E7">
        <w:rPr>
          <w:rFonts w:ascii="Times New Roman" w:hAnsi="Times New Roman" w:cs="Times New Roman"/>
          <w:sz w:val="28"/>
          <w:szCs w:val="28"/>
        </w:rPr>
        <w:t>МКУ «МФЦ» в Курском районе осуществляет деятельность по предоставлению государственных и муниципальных услуг в соответствии с административными регламентами предоставления услуг.</w:t>
      </w:r>
    </w:p>
    <w:p w:rsidR="004B73E7" w:rsidRPr="004B73E7" w:rsidRDefault="009F2608" w:rsidP="004B73E7">
      <w:pPr>
        <w:jc w:val="both"/>
        <w:rPr>
          <w:rFonts w:ascii="Times New Roman" w:hAnsi="Times New Roman" w:cs="Times New Roman"/>
          <w:sz w:val="28"/>
          <w:szCs w:val="28"/>
        </w:rPr>
      </w:pPr>
      <w:r>
        <w:rPr>
          <w:rFonts w:ascii="Times New Roman" w:hAnsi="Times New Roman" w:cs="Times New Roman"/>
          <w:sz w:val="28"/>
          <w:szCs w:val="28"/>
        </w:rPr>
        <w:t>З</w:t>
      </w:r>
      <w:r w:rsidR="004B73E7" w:rsidRPr="004B73E7">
        <w:rPr>
          <w:rFonts w:ascii="Times New Roman" w:hAnsi="Times New Roman" w:cs="Times New Roman"/>
          <w:sz w:val="28"/>
          <w:szCs w:val="28"/>
        </w:rPr>
        <w:t xml:space="preserve">а отчетный период  2017 года оказано 5758 услуг по регистрации в Единой системе идентификации и аутентификации, из них 5749 - регистрация, 9 - консультации по услуге. </w:t>
      </w:r>
    </w:p>
    <w:p w:rsidR="004B73E7" w:rsidRPr="004B73E7" w:rsidRDefault="009F2608" w:rsidP="004B73E7">
      <w:pPr>
        <w:jc w:val="both"/>
        <w:rPr>
          <w:rFonts w:ascii="Times New Roman" w:hAnsi="Times New Roman" w:cs="Times New Roman"/>
          <w:sz w:val="28"/>
          <w:szCs w:val="28"/>
        </w:rPr>
      </w:pPr>
      <w:r>
        <w:rPr>
          <w:rFonts w:ascii="Times New Roman" w:hAnsi="Times New Roman" w:cs="Times New Roman"/>
          <w:sz w:val="28"/>
          <w:szCs w:val="28"/>
        </w:rPr>
        <w:t>На</w:t>
      </w:r>
      <w:r w:rsidR="004B73E7" w:rsidRPr="004B73E7">
        <w:rPr>
          <w:rFonts w:ascii="Times New Roman" w:hAnsi="Times New Roman" w:cs="Times New Roman"/>
          <w:sz w:val="28"/>
          <w:szCs w:val="28"/>
        </w:rPr>
        <w:t xml:space="preserve">чато предоставление услуг акционерного общества «Федеральная корпорация по развитию малого и среднего предпринимательства». </w:t>
      </w:r>
    </w:p>
    <w:p w:rsidR="004B73E7" w:rsidRPr="004B73E7" w:rsidRDefault="009F2608" w:rsidP="004B73E7">
      <w:pPr>
        <w:jc w:val="both"/>
        <w:rPr>
          <w:rFonts w:ascii="Times New Roman" w:hAnsi="Times New Roman" w:cs="Times New Roman"/>
          <w:sz w:val="28"/>
          <w:szCs w:val="28"/>
        </w:rPr>
      </w:pPr>
      <w:r>
        <w:rPr>
          <w:rFonts w:ascii="Times New Roman" w:hAnsi="Times New Roman" w:cs="Times New Roman"/>
          <w:sz w:val="28"/>
          <w:szCs w:val="28"/>
        </w:rPr>
        <w:t xml:space="preserve">За 2017 год </w:t>
      </w:r>
      <w:r w:rsidR="004B73E7" w:rsidRPr="004B73E7">
        <w:rPr>
          <w:rFonts w:ascii="Times New Roman" w:hAnsi="Times New Roman" w:cs="Times New Roman"/>
          <w:sz w:val="28"/>
          <w:szCs w:val="28"/>
        </w:rPr>
        <w:t>оказано 408 услуги Корпорации МСП и проведено 25 консультаци</w:t>
      </w:r>
      <w:r w:rsidR="00585CB4">
        <w:rPr>
          <w:rFonts w:ascii="Times New Roman" w:hAnsi="Times New Roman" w:cs="Times New Roman"/>
          <w:sz w:val="28"/>
          <w:szCs w:val="28"/>
        </w:rPr>
        <w:t xml:space="preserve">й, </w:t>
      </w:r>
      <w:r w:rsidR="004B73E7" w:rsidRPr="004B73E7">
        <w:rPr>
          <w:rFonts w:ascii="Times New Roman" w:hAnsi="Times New Roman" w:cs="Times New Roman"/>
          <w:sz w:val="28"/>
          <w:szCs w:val="28"/>
        </w:rPr>
        <w:t>организовано предоставление дополнительной услуги для физических лиц «Узнай свою налоговую задолженность». В результате было принято 22 заявления, выданы квитанции о налоговой задолженности 22 заявителям.</w:t>
      </w:r>
    </w:p>
    <w:p w:rsidR="004B73E7" w:rsidRPr="004B73E7" w:rsidRDefault="004B73E7" w:rsidP="004B73E7">
      <w:pPr>
        <w:jc w:val="both"/>
        <w:rPr>
          <w:rFonts w:ascii="Times New Roman" w:hAnsi="Times New Roman" w:cs="Times New Roman"/>
          <w:sz w:val="28"/>
          <w:szCs w:val="28"/>
        </w:rPr>
      </w:pPr>
      <w:r w:rsidRPr="004B73E7">
        <w:rPr>
          <w:rFonts w:ascii="Times New Roman" w:hAnsi="Times New Roman" w:cs="Times New Roman"/>
          <w:sz w:val="28"/>
          <w:szCs w:val="28"/>
        </w:rPr>
        <w:t>Таким образом в 2017 году в МФЦ оказано 40929 государственных, муниципальных и прочих услуг.</w:t>
      </w:r>
    </w:p>
    <w:p w:rsidR="004B73E7" w:rsidRPr="004B73E7" w:rsidRDefault="004B73E7" w:rsidP="004B73E7">
      <w:pPr>
        <w:jc w:val="both"/>
        <w:rPr>
          <w:rFonts w:ascii="Times New Roman" w:hAnsi="Times New Roman" w:cs="Times New Roman"/>
          <w:sz w:val="28"/>
          <w:szCs w:val="28"/>
        </w:rPr>
      </w:pPr>
      <w:r w:rsidRPr="004B73E7">
        <w:rPr>
          <w:rFonts w:ascii="Times New Roman" w:hAnsi="Times New Roman" w:cs="Times New Roman"/>
          <w:sz w:val="28"/>
          <w:szCs w:val="28"/>
        </w:rPr>
        <w:t>По-прежнему самыми востребованными остаются услуги Управления Федеральной службы государственной регистрации, кадастра и картографии (</w:t>
      </w:r>
      <w:proofErr w:type="spellStart"/>
      <w:r w:rsidRPr="004B73E7">
        <w:rPr>
          <w:rFonts w:ascii="Times New Roman" w:hAnsi="Times New Roman" w:cs="Times New Roman"/>
          <w:sz w:val="28"/>
          <w:szCs w:val="28"/>
        </w:rPr>
        <w:t>Росреестр</w:t>
      </w:r>
      <w:proofErr w:type="spellEnd"/>
      <w:r w:rsidRPr="004B73E7">
        <w:rPr>
          <w:rFonts w:ascii="Times New Roman" w:hAnsi="Times New Roman" w:cs="Times New Roman"/>
          <w:sz w:val="28"/>
          <w:szCs w:val="28"/>
        </w:rPr>
        <w:t xml:space="preserve">), Филиала ФГБУ «ФКП </w:t>
      </w:r>
      <w:proofErr w:type="spellStart"/>
      <w:r w:rsidRPr="004B73E7">
        <w:rPr>
          <w:rFonts w:ascii="Times New Roman" w:hAnsi="Times New Roman" w:cs="Times New Roman"/>
          <w:sz w:val="28"/>
          <w:szCs w:val="28"/>
        </w:rPr>
        <w:t>Росреестра</w:t>
      </w:r>
      <w:proofErr w:type="spellEnd"/>
      <w:r w:rsidRPr="004B73E7">
        <w:rPr>
          <w:rFonts w:ascii="Times New Roman" w:hAnsi="Times New Roman" w:cs="Times New Roman"/>
          <w:sz w:val="28"/>
          <w:szCs w:val="28"/>
        </w:rPr>
        <w:t xml:space="preserve">» по Ставропольскому краю (Кадастровая палата) 16326  или 40% от общего количества предоставляемых услуг.  Вместе с тем, возросло число обращений по услугам министерства труда и социальной защиты населения, министерства сельского хозяйства, министерства природных ресурсов Ставропольского края, Управления ЗАГС, МВД, ПФР, ФСС. </w:t>
      </w:r>
    </w:p>
    <w:p w:rsidR="004B73E7" w:rsidRDefault="00585CB4" w:rsidP="004B73E7">
      <w:pPr>
        <w:jc w:val="both"/>
        <w:rPr>
          <w:rFonts w:ascii="Times New Roman" w:hAnsi="Times New Roman" w:cs="Times New Roman"/>
          <w:sz w:val="28"/>
          <w:szCs w:val="28"/>
        </w:rPr>
      </w:pPr>
      <w:r>
        <w:rPr>
          <w:rFonts w:ascii="Times New Roman" w:hAnsi="Times New Roman" w:cs="Times New Roman"/>
          <w:sz w:val="28"/>
          <w:szCs w:val="28"/>
        </w:rPr>
        <w:t xml:space="preserve">Проведено </w:t>
      </w:r>
      <w:r w:rsidR="004B73E7" w:rsidRPr="004B73E7">
        <w:rPr>
          <w:rFonts w:ascii="Times New Roman" w:hAnsi="Times New Roman" w:cs="Times New Roman"/>
          <w:sz w:val="28"/>
          <w:szCs w:val="28"/>
        </w:rPr>
        <w:t>анкетирование клиентов.  Из 9723 клиентов, принявших участие в электронном опросе по пяти критериям оценки качества оказания услуг 88,5% респондентов, поставили оценку «отлично» и «хорошо».</w:t>
      </w:r>
    </w:p>
    <w:p w:rsidR="00C11A99" w:rsidRDefault="00C11A99" w:rsidP="004B73E7">
      <w:pPr>
        <w:jc w:val="both"/>
        <w:rPr>
          <w:rFonts w:ascii="Times New Roman" w:hAnsi="Times New Roman" w:cs="Times New Roman"/>
          <w:sz w:val="28"/>
          <w:szCs w:val="28"/>
        </w:rPr>
      </w:pPr>
      <w:r w:rsidRPr="00C11A99">
        <w:rPr>
          <w:rFonts w:ascii="Times New Roman" w:hAnsi="Times New Roman" w:cs="Times New Roman"/>
          <w:sz w:val="28"/>
          <w:szCs w:val="28"/>
        </w:rPr>
        <w:t>Расходы на содержание многофункционального центра на 2017 год были запланированы в сумме  7 973,84 тыс. рублей, кассовое исполнение за отчетный период составило 7 973,41 тыс. рублей или 99,99%.</w:t>
      </w:r>
    </w:p>
    <w:p w:rsidR="002D1441" w:rsidRDefault="002D1441" w:rsidP="00DD036B">
      <w:pPr>
        <w:jc w:val="both"/>
        <w:rPr>
          <w:rFonts w:ascii="Times New Roman" w:hAnsi="Times New Roman" w:cs="Times New Roman"/>
          <w:sz w:val="28"/>
          <w:szCs w:val="28"/>
        </w:rPr>
      </w:pPr>
    </w:p>
    <w:p w:rsidR="00403EF3" w:rsidRPr="00DD036B" w:rsidRDefault="00403EF3" w:rsidP="00DD036B">
      <w:pPr>
        <w:jc w:val="both"/>
        <w:rPr>
          <w:rFonts w:ascii="Times New Roman" w:hAnsi="Times New Roman" w:cs="Times New Roman"/>
          <w:sz w:val="28"/>
          <w:szCs w:val="28"/>
        </w:rPr>
      </w:pPr>
    </w:p>
    <w:p w:rsidR="00DD036B" w:rsidRPr="00DD036B" w:rsidRDefault="00DD036B" w:rsidP="00DD036B">
      <w:pPr>
        <w:jc w:val="both"/>
        <w:rPr>
          <w:rFonts w:ascii="Times New Roman" w:hAnsi="Times New Roman" w:cs="Times New Roman"/>
          <w:b/>
          <w:sz w:val="28"/>
          <w:szCs w:val="28"/>
        </w:rPr>
      </w:pPr>
      <w:r w:rsidRPr="00DD036B">
        <w:rPr>
          <w:rFonts w:ascii="Times New Roman" w:hAnsi="Times New Roman" w:cs="Times New Roman"/>
          <w:b/>
          <w:sz w:val="28"/>
          <w:szCs w:val="28"/>
        </w:rPr>
        <w:t xml:space="preserve">17. </w:t>
      </w:r>
      <w:r w:rsidR="00462348" w:rsidRPr="00462348">
        <w:rPr>
          <w:rFonts w:ascii="Times New Roman" w:hAnsi="Times New Roman" w:cs="Times New Roman"/>
          <w:b/>
          <w:sz w:val="28"/>
          <w:szCs w:val="28"/>
        </w:rPr>
        <w:t>Организационная</w:t>
      </w:r>
      <w:r w:rsidR="0072771A">
        <w:rPr>
          <w:rFonts w:ascii="Times New Roman" w:hAnsi="Times New Roman" w:cs="Times New Roman"/>
          <w:b/>
          <w:sz w:val="28"/>
          <w:szCs w:val="28"/>
        </w:rPr>
        <w:t xml:space="preserve"> работа</w:t>
      </w:r>
      <w:r w:rsidR="00462348" w:rsidRPr="00462348">
        <w:rPr>
          <w:rFonts w:ascii="Times New Roman" w:hAnsi="Times New Roman" w:cs="Times New Roman"/>
          <w:b/>
          <w:sz w:val="28"/>
          <w:szCs w:val="28"/>
        </w:rPr>
        <w:t>, архивн</w:t>
      </w:r>
      <w:r w:rsidR="00FE5191">
        <w:rPr>
          <w:rFonts w:ascii="Times New Roman" w:hAnsi="Times New Roman" w:cs="Times New Roman"/>
          <w:b/>
          <w:sz w:val="28"/>
          <w:szCs w:val="28"/>
        </w:rPr>
        <w:t>ая деятельность</w:t>
      </w:r>
    </w:p>
    <w:p w:rsidR="009B5552" w:rsidRDefault="00DD036B" w:rsidP="00500460">
      <w:pPr>
        <w:jc w:val="both"/>
        <w:rPr>
          <w:rFonts w:ascii="Times New Roman" w:hAnsi="Times New Roman" w:cs="Times New Roman"/>
          <w:sz w:val="28"/>
          <w:szCs w:val="28"/>
        </w:rPr>
      </w:pPr>
      <w:r w:rsidRPr="00DD036B">
        <w:rPr>
          <w:rFonts w:ascii="Times New Roman" w:hAnsi="Times New Roman" w:cs="Times New Roman"/>
          <w:sz w:val="28"/>
          <w:szCs w:val="28"/>
        </w:rPr>
        <w:t xml:space="preserve">На 01.01.2018 года в архивном отделе хранится 162 фонда, 65 – управленческой документации, 96 – по личному составу, 1 фонд - личного происхождения. Всего 21043 единиц хранения, 12328 – по основной </w:t>
      </w:r>
      <w:r w:rsidRPr="00DD036B">
        <w:rPr>
          <w:rFonts w:ascii="Times New Roman" w:hAnsi="Times New Roman" w:cs="Times New Roman"/>
          <w:sz w:val="28"/>
          <w:szCs w:val="28"/>
        </w:rPr>
        <w:lastRenderedPageBreak/>
        <w:t>деятельности, 8706 – документы по личному составу, 20 – личного происхождения. Крайние даты документов 1943-2011 гг.</w:t>
      </w:r>
      <w:r w:rsidR="009B5552">
        <w:rPr>
          <w:rFonts w:ascii="Times New Roman" w:hAnsi="Times New Roman" w:cs="Times New Roman"/>
          <w:noProof/>
          <w:sz w:val="28"/>
          <w:szCs w:val="28"/>
          <w:lang w:eastAsia="ru-RU"/>
        </w:rPr>
        <w:drawing>
          <wp:inline distT="0" distB="0" distL="0" distR="0">
            <wp:extent cx="5943600" cy="107632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Принимаются меры по улучшению качества исполнения запросов и сокращению сроков исполнения</w:t>
      </w:r>
      <w:r w:rsidR="008B615E">
        <w:rPr>
          <w:rFonts w:ascii="Times New Roman" w:hAnsi="Times New Roman" w:cs="Times New Roman"/>
          <w:sz w:val="28"/>
          <w:szCs w:val="28"/>
        </w:rPr>
        <w:t xml:space="preserve"> данных запросов</w:t>
      </w:r>
      <w:r w:rsidRPr="00DD036B">
        <w:rPr>
          <w:rFonts w:ascii="Times New Roman" w:hAnsi="Times New Roman" w:cs="Times New Roman"/>
          <w:sz w:val="28"/>
          <w:szCs w:val="28"/>
        </w:rPr>
        <w:t>. За 2017 год поступило 1905 запросов, из них 97% выполнены с положительным результатом и в установленные законодательством сроки. Срок исполнения запросов не превышает 8 дней.</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В 2017 году поступило и исполнено в электронной форме 778 запросов – 42%.</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Ведется плановая работа по переводу архивных документов в электронную форму, за 2017 год оцифровано 126 единиц хранения на 5991 лист наиболее востребованных документов.</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На укрепление материально-технической базы в 2017 году израсходовано 346,79 тыс. рублей.</w:t>
      </w:r>
    </w:p>
    <w:p w:rsidR="00DD036B" w:rsidRPr="00DD036B" w:rsidRDefault="00541BAD" w:rsidP="00DD036B">
      <w:pPr>
        <w:jc w:val="both"/>
        <w:rPr>
          <w:rFonts w:ascii="Times New Roman" w:hAnsi="Times New Roman" w:cs="Times New Roman"/>
          <w:sz w:val="28"/>
          <w:szCs w:val="28"/>
        </w:rPr>
      </w:pPr>
      <w:r>
        <w:rPr>
          <w:rFonts w:ascii="Times New Roman" w:hAnsi="Times New Roman" w:cs="Times New Roman"/>
          <w:sz w:val="28"/>
          <w:szCs w:val="28"/>
        </w:rPr>
        <w:t>За 2017 год для реализации своих полномочий администрацией Курского муниципального района Ставропольского края принято 952 постановления, а так же 464 распоряжения.</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 xml:space="preserve"> </w:t>
      </w:r>
    </w:p>
    <w:p w:rsidR="00DD036B" w:rsidRPr="00DD036B" w:rsidRDefault="00DD036B" w:rsidP="00DD036B">
      <w:pPr>
        <w:jc w:val="both"/>
        <w:rPr>
          <w:rFonts w:ascii="Times New Roman" w:hAnsi="Times New Roman" w:cs="Times New Roman"/>
          <w:b/>
          <w:sz w:val="28"/>
          <w:szCs w:val="28"/>
        </w:rPr>
      </w:pPr>
      <w:r w:rsidRPr="00DD036B">
        <w:rPr>
          <w:rFonts w:ascii="Times New Roman" w:hAnsi="Times New Roman" w:cs="Times New Roman"/>
          <w:b/>
          <w:sz w:val="28"/>
          <w:szCs w:val="28"/>
        </w:rPr>
        <w:t>18. Заключение</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Приоритетные задачи на 2018 год:</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 организация работы по привлечению инвестиций в экономику района, для решения вопросов занятости населения и создания новых рабочих мест;</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 увеличение объемов производства сельскохозяйственной и промышленной продукции;</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 обеспечение роста собственных доходов бюджета в целях совершенствования материально-технической базы бюджетных учреждений;</w:t>
      </w:r>
    </w:p>
    <w:p w:rsidR="00DD036B" w:rsidRPr="00DD036B" w:rsidRDefault="00DD036B" w:rsidP="00DD036B">
      <w:pPr>
        <w:jc w:val="both"/>
        <w:rPr>
          <w:rFonts w:ascii="Times New Roman" w:hAnsi="Times New Roman" w:cs="Times New Roman"/>
          <w:sz w:val="28"/>
          <w:szCs w:val="28"/>
        </w:rPr>
      </w:pPr>
      <w:r w:rsidRPr="00DD036B">
        <w:rPr>
          <w:rFonts w:ascii="Times New Roman" w:hAnsi="Times New Roman" w:cs="Times New Roman"/>
          <w:sz w:val="28"/>
          <w:szCs w:val="28"/>
        </w:rPr>
        <w:t>- повышение качества и доступности муниципальных услуг и повышения благосостояния и качества жизни жителей района;</w:t>
      </w:r>
    </w:p>
    <w:p w:rsidR="0075419C" w:rsidRDefault="00DD036B" w:rsidP="008920C9">
      <w:pPr>
        <w:jc w:val="both"/>
        <w:rPr>
          <w:rFonts w:ascii="Times New Roman" w:hAnsi="Times New Roman" w:cs="Times New Roman"/>
          <w:sz w:val="28"/>
          <w:szCs w:val="28"/>
        </w:rPr>
      </w:pPr>
      <w:r w:rsidRPr="00DD036B">
        <w:rPr>
          <w:rFonts w:ascii="Times New Roman" w:hAnsi="Times New Roman" w:cs="Times New Roman"/>
          <w:sz w:val="28"/>
          <w:szCs w:val="28"/>
        </w:rPr>
        <w:t>- ремонт МУК «</w:t>
      </w:r>
      <w:proofErr w:type="spellStart"/>
      <w:r w:rsidRPr="00DD036B">
        <w:rPr>
          <w:rFonts w:ascii="Times New Roman" w:hAnsi="Times New Roman" w:cs="Times New Roman"/>
          <w:sz w:val="28"/>
          <w:szCs w:val="28"/>
        </w:rPr>
        <w:t>Межпоселе</w:t>
      </w:r>
      <w:r w:rsidR="008920C9">
        <w:rPr>
          <w:rFonts w:ascii="Times New Roman" w:hAnsi="Times New Roman" w:cs="Times New Roman"/>
          <w:sz w:val="28"/>
          <w:szCs w:val="28"/>
        </w:rPr>
        <w:t>нческий</w:t>
      </w:r>
      <w:proofErr w:type="spellEnd"/>
      <w:r w:rsidR="008920C9">
        <w:rPr>
          <w:rFonts w:ascii="Times New Roman" w:hAnsi="Times New Roman" w:cs="Times New Roman"/>
          <w:sz w:val="28"/>
          <w:szCs w:val="28"/>
        </w:rPr>
        <w:t xml:space="preserve"> районный Дом культуры»</w:t>
      </w:r>
      <w:r w:rsidR="00DE549A">
        <w:rPr>
          <w:rFonts w:ascii="Times New Roman" w:hAnsi="Times New Roman" w:cs="Times New Roman"/>
          <w:sz w:val="28"/>
          <w:szCs w:val="28"/>
        </w:rPr>
        <w:t xml:space="preserve"> в ст. Курской</w:t>
      </w:r>
      <w:r w:rsidR="008920C9">
        <w:rPr>
          <w:rFonts w:ascii="Times New Roman" w:hAnsi="Times New Roman" w:cs="Times New Roman"/>
          <w:sz w:val="28"/>
          <w:szCs w:val="28"/>
        </w:rPr>
        <w:t>;</w:t>
      </w:r>
    </w:p>
    <w:p w:rsidR="008920C9" w:rsidRPr="008920C9" w:rsidRDefault="008920C9" w:rsidP="008920C9">
      <w:pPr>
        <w:jc w:val="both"/>
        <w:rPr>
          <w:rFonts w:ascii="Times New Roman" w:hAnsi="Times New Roman" w:cs="Times New Roman"/>
          <w:sz w:val="28"/>
          <w:szCs w:val="28"/>
        </w:rPr>
      </w:pPr>
      <w:r>
        <w:rPr>
          <w:rFonts w:ascii="Times New Roman" w:hAnsi="Times New Roman" w:cs="Times New Roman"/>
          <w:sz w:val="28"/>
          <w:szCs w:val="28"/>
        </w:rPr>
        <w:t>- реконструкция здания под дошкольное образовательное учреждение в х. Привольном на 50 мест.</w:t>
      </w:r>
    </w:p>
    <w:sectPr w:rsidR="008920C9" w:rsidRPr="008920C9" w:rsidSect="00FD1660">
      <w:footerReference w:type="default" r:id="rId2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4EC" w:rsidRDefault="004774EC" w:rsidP="004B73E7">
      <w:r>
        <w:separator/>
      </w:r>
    </w:p>
  </w:endnote>
  <w:endnote w:type="continuationSeparator" w:id="0">
    <w:p w:rsidR="004774EC" w:rsidRDefault="004774EC" w:rsidP="004B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125023"/>
      <w:docPartObj>
        <w:docPartGallery w:val="Page Numbers (Bottom of Page)"/>
        <w:docPartUnique/>
      </w:docPartObj>
    </w:sdtPr>
    <w:sdtEndPr/>
    <w:sdtContent>
      <w:p w:rsidR="00BA5A48" w:rsidRDefault="00BA5A48">
        <w:pPr>
          <w:pStyle w:val="a8"/>
          <w:jc w:val="right"/>
        </w:pPr>
        <w:r>
          <w:fldChar w:fldCharType="begin"/>
        </w:r>
        <w:r>
          <w:instrText>PAGE   \* MERGEFORMAT</w:instrText>
        </w:r>
        <w:r>
          <w:fldChar w:fldCharType="separate"/>
        </w:r>
        <w:r w:rsidR="0074711E">
          <w:rPr>
            <w:noProof/>
          </w:rPr>
          <w:t>20</w:t>
        </w:r>
        <w:r>
          <w:rPr>
            <w:noProof/>
          </w:rPr>
          <w:fldChar w:fldCharType="end"/>
        </w:r>
      </w:p>
    </w:sdtContent>
  </w:sdt>
  <w:p w:rsidR="00BA5A48" w:rsidRDefault="00BA5A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4EC" w:rsidRDefault="004774EC" w:rsidP="004B73E7">
      <w:r>
        <w:separator/>
      </w:r>
    </w:p>
  </w:footnote>
  <w:footnote w:type="continuationSeparator" w:id="0">
    <w:p w:rsidR="004774EC" w:rsidRDefault="004774EC" w:rsidP="004B7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E0021"/>
    <w:multiLevelType w:val="multilevel"/>
    <w:tmpl w:val="66BCC5FC"/>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15:restartNumberingAfterBreak="0">
    <w:nsid w:val="2B644DDF"/>
    <w:multiLevelType w:val="hybridMultilevel"/>
    <w:tmpl w:val="B29821C0"/>
    <w:lvl w:ilvl="0" w:tplc="E968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57365D"/>
    <w:multiLevelType w:val="multilevel"/>
    <w:tmpl w:val="66BCC5FC"/>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5AA41C07"/>
    <w:multiLevelType w:val="hybridMultilevel"/>
    <w:tmpl w:val="B6E2705C"/>
    <w:lvl w:ilvl="0" w:tplc="C804D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D2D6062"/>
    <w:multiLevelType w:val="multilevel"/>
    <w:tmpl w:val="66BCC5FC"/>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6B"/>
    <w:rsid w:val="0000108F"/>
    <w:rsid w:val="00014DA7"/>
    <w:rsid w:val="000403C2"/>
    <w:rsid w:val="000436E8"/>
    <w:rsid w:val="000438C4"/>
    <w:rsid w:val="00045FFC"/>
    <w:rsid w:val="00093740"/>
    <w:rsid w:val="000A3DCE"/>
    <w:rsid w:val="000B1D38"/>
    <w:rsid w:val="000C7F88"/>
    <w:rsid w:val="000E6B93"/>
    <w:rsid w:val="000F4F87"/>
    <w:rsid w:val="0010604E"/>
    <w:rsid w:val="0011063D"/>
    <w:rsid w:val="00110C21"/>
    <w:rsid w:val="00120865"/>
    <w:rsid w:val="001253D0"/>
    <w:rsid w:val="001331EB"/>
    <w:rsid w:val="00137100"/>
    <w:rsid w:val="0015698F"/>
    <w:rsid w:val="001708FD"/>
    <w:rsid w:val="0017120D"/>
    <w:rsid w:val="001721ED"/>
    <w:rsid w:val="001858F7"/>
    <w:rsid w:val="001B1E22"/>
    <w:rsid w:val="001C2C2A"/>
    <w:rsid w:val="001D39F7"/>
    <w:rsid w:val="001E5769"/>
    <w:rsid w:val="001F748A"/>
    <w:rsid w:val="00201B94"/>
    <w:rsid w:val="00202301"/>
    <w:rsid w:val="0025015F"/>
    <w:rsid w:val="002501AC"/>
    <w:rsid w:val="00250738"/>
    <w:rsid w:val="00252D02"/>
    <w:rsid w:val="0027425E"/>
    <w:rsid w:val="002B7675"/>
    <w:rsid w:val="002C7CF1"/>
    <w:rsid w:val="002D1441"/>
    <w:rsid w:val="002E31F7"/>
    <w:rsid w:val="002E3A80"/>
    <w:rsid w:val="002E5BBD"/>
    <w:rsid w:val="002F3C6F"/>
    <w:rsid w:val="002F6E59"/>
    <w:rsid w:val="00317DAB"/>
    <w:rsid w:val="00352522"/>
    <w:rsid w:val="003750F0"/>
    <w:rsid w:val="003827BF"/>
    <w:rsid w:val="003A73F1"/>
    <w:rsid w:val="003D21B8"/>
    <w:rsid w:val="003D6929"/>
    <w:rsid w:val="003D7E7E"/>
    <w:rsid w:val="003E7D85"/>
    <w:rsid w:val="003F0E62"/>
    <w:rsid w:val="00401721"/>
    <w:rsid w:val="00403EF3"/>
    <w:rsid w:val="0041410B"/>
    <w:rsid w:val="00423A66"/>
    <w:rsid w:val="00424DE6"/>
    <w:rsid w:val="004425B3"/>
    <w:rsid w:val="004530D1"/>
    <w:rsid w:val="00462348"/>
    <w:rsid w:val="00464C40"/>
    <w:rsid w:val="0046783F"/>
    <w:rsid w:val="00474F0B"/>
    <w:rsid w:val="00476A82"/>
    <w:rsid w:val="00476BBD"/>
    <w:rsid w:val="004774EC"/>
    <w:rsid w:val="00477D0B"/>
    <w:rsid w:val="00482AA1"/>
    <w:rsid w:val="004A506A"/>
    <w:rsid w:val="004B2A60"/>
    <w:rsid w:val="004B73E7"/>
    <w:rsid w:val="004B779A"/>
    <w:rsid w:val="004C2740"/>
    <w:rsid w:val="004C5B13"/>
    <w:rsid w:val="004C7A24"/>
    <w:rsid w:val="004D5810"/>
    <w:rsid w:val="004F22D7"/>
    <w:rsid w:val="004F3C18"/>
    <w:rsid w:val="004F49DF"/>
    <w:rsid w:val="00500460"/>
    <w:rsid w:val="005243CB"/>
    <w:rsid w:val="00540B13"/>
    <w:rsid w:val="00541BAD"/>
    <w:rsid w:val="00562C89"/>
    <w:rsid w:val="00566D7C"/>
    <w:rsid w:val="00585CB4"/>
    <w:rsid w:val="005943B1"/>
    <w:rsid w:val="005C7332"/>
    <w:rsid w:val="005D4BDF"/>
    <w:rsid w:val="005E1D04"/>
    <w:rsid w:val="00615CE8"/>
    <w:rsid w:val="00623730"/>
    <w:rsid w:val="00624169"/>
    <w:rsid w:val="006316C7"/>
    <w:rsid w:val="00636E0A"/>
    <w:rsid w:val="00650F3A"/>
    <w:rsid w:val="00657A95"/>
    <w:rsid w:val="00664F72"/>
    <w:rsid w:val="00673B69"/>
    <w:rsid w:val="00687C31"/>
    <w:rsid w:val="00697D32"/>
    <w:rsid w:val="006B1E0E"/>
    <w:rsid w:val="006D69D0"/>
    <w:rsid w:val="006E2213"/>
    <w:rsid w:val="006E70CD"/>
    <w:rsid w:val="006E7A1F"/>
    <w:rsid w:val="006F0F48"/>
    <w:rsid w:val="00702575"/>
    <w:rsid w:val="00702F22"/>
    <w:rsid w:val="00705AA6"/>
    <w:rsid w:val="00712893"/>
    <w:rsid w:val="00715B0E"/>
    <w:rsid w:val="0072771A"/>
    <w:rsid w:val="007278AC"/>
    <w:rsid w:val="0073090A"/>
    <w:rsid w:val="00736957"/>
    <w:rsid w:val="007441FC"/>
    <w:rsid w:val="00746403"/>
    <w:rsid w:val="00746E10"/>
    <w:rsid w:val="0074711E"/>
    <w:rsid w:val="0075419C"/>
    <w:rsid w:val="00755DFB"/>
    <w:rsid w:val="0076527E"/>
    <w:rsid w:val="0076538F"/>
    <w:rsid w:val="0077191D"/>
    <w:rsid w:val="00773239"/>
    <w:rsid w:val="007827F3"/>
    <w:rsid w:val="00790527"/>
    <w:rsid w:val="007A2B58"/>
    <w:rsid w:val="007B23B0"/>
    <w:rsid w:val="007B3801"/>
    <w:rsid w:val="007B5F6C"/>
    <w:rsid w:val="007B65BC"/>
    <w:rsid w:val="007E41B8"/>
    <w:rsid w:val="007F73EB"/>
    <w:rsid w:val="00801CFC"/>
    <w:rsid w:val="00806365"/>
    <w:rsid w:val="00816007"/>
    <w:rsid w:val="00833C18"/>
    <w:rsid w:val="00835150"/>
    <w:rsid w:val="008362CF"/>
    <w:rsid w:val="00836BF2"/>
    <w:rsid w:val="0084482C"/>
    <w:rsid w:val="008550BD"/>
    <w:rsid w:val="0086628D"/>
    <w:rsid w:val="0086687A"/>
    <w:rsid w:val="0087406D"/>
    <w:rsid w:val="008761E3"/>
    <w:rsid w:val="00881CB5"/>
    <w:rsid w:val="00881D67"/>
    <w:rsid w:val="0089203C"/>
    <w:rsid w:val="008920C9"/>
    <w:rsid w:val="00894F14"/>
    <w:rsid w:val="008A00C4"/>
    <w:rsid w:val="008B2B83"/>
    <w:rsid w:val="008B615E"/>
    <w:rsid w:val="008C2673"/>
    <w:rsid w:val="008C41D5"/>
    <w:rsid w:val="008E622E"/>
    <w:rsid w:val="008E70F8"/>
    <w:rsid w:val="008F3C07"/>
    <w:rsid w:val="008F5AEC"/>
    <w:rsid w:val="008F6862"/>
    <w:rsid w:val="0091473C"/>
    <w:rsid w:val="00926902"/>
    <w:rsid w:val="009439D4"/>
    <w:rsid w:val="00956CB5"/>
    <w:rsid w:val="00964FAB"/>
    <w:rsid w:val="00971900"/>
    <w:rsid w:val="00974F0B"/>
    <w:rsid w:val="0098337F"/>
    <w:rsid w:val="009971D2"/>
    <w:rsid w:val="009972F2"/>
    <w:rsid w:val="00997C94"/>
    <w:rsid w:val="009A5C16"/>
    <w:rsid w:val="009B0774"/>
    <w:rsid w:val="009B5552"/>
    <w:rsid w:val="009D6BD1"/>
    <w:rsid w:val="009F2608"/>
    <w:rsid w:val="00A02E30"/>
    <w:rsid w:val="00A036CC"/>
    <w:rsid w:val="00A04EFD"/>
    <w:rsid w:val="00A107D6"/>
    <w:rsid w:val="00A27030"/>
    <w:rsid w:val="00A337DB"/>
    <w:rsid w:val="00A40D97"/>
    <w:rsid w:val="00A4463F"/>
    <w:rsid w:val="00A51B8A"/>
    <w:rsid w:val="00A522C3"/>
    <w:rsid w:val="00A556A8"/>
    <w:rsid w:val="00A65E9B"/>
    <w:rsid w:val="00A91D91"/>
    <w:rsid w:val="00A92EC7"/>
    <w:rsid w:val="00A96032"/>
    <w:rsid w:val="00AA0792"/>
    <w:rsid w:val="00AA29BA"/>
    <w:rsid w:val="00AA3137"/>
    <w:rsid w:val="00AA622F"/>
    <w:rsid w:val="00AA69FA"/>
    <w:rsid w:val="00AB27D6"/>
    <w:rsid w:val="00AB5039"/>
    <w:rsid w:val="00AB66A4"/>
    <w:rsid w:val="00AC226A"/>
    <w:rsid w:val="00AD0D9F"/>
    <w:rsid w:val="00AD2224"/>
    <w:rsid w:val="00AD2EC4"/>
    <w:rsid w:val="00AE26F6"/>
    <w:rsid w:val="00AE30FC"/>
    <w:rsid w:val="00AF09B3"/>
    <w:rsid w:val="00B0213B"/>
    <w:rsid w:val="00B114C6"/>
    <w:rsid w:val="00B3048F"/>
    <w:rsid w:val="00B3174E"/>
    <w:rsid w:val="00B43C93"/>
    <w:rsid w:val="00B461C8"/>
    <w:rsid w:val="00B46514"/>
    <w:rsid w:val="00B641F7"/>
    <w:rsid w:val="00B67640"/>
    <w:rsid w:val="00B84556"/>
    <w:rsid w:val="00B86189"/>
    <w:rsid w:val="00BA5A48"/>
    <w:rsid w:val="00BC50F1"/>
    <w:rsid w:val="00BC51D5"/>
    <w:rsid w:val="00BD3827"/>
    <w:rsid w:val="00BD6CED"/>
    <w:rsid w:val="00BF0918"/>
    <w:rsid w:val="00C11A99"/>
    <w:rsid w:val="00C15386"/>
    <w:rsid w:val="00C1699D"/>
    <w:rsid w:val="00C34339"/>
    <w:rsid w:val="00C36BD0"/>
    <w:rsid w:val="00C42140"/>
    <w:rsid w:val="00C52E72"/>
    <w:rsid w:val="00C830CC"/>
    <w:rsid w:val="00C84DAF"/>
    <w:rsid w:val="00C8695F"/>
    <w:rsid w:val="00C93718"/>
    <w:rsid w:val="00CA7E64"/>
    <w:rsid w:val="00CD0109"/>
    <w:rsid w:val="00CD6AEC"/>
    <w:rsid w:val="00CE13AA"/>
    <w:rsid w:val="00CF2E29"/>
    <w:rsid w:val="00CF3538"/>
    <w:rsid w:val="00D145A6"/>
    <w:rsid w:val="00D15EA2"/>
    <w:rsid w:val="00D22FE6"/>
    <w:rsid w:val="00D23A18"/>
    <w:rsid w:val="00D25C90"/>
    <w:rsid w:val="00D43A49"/>
    <w:rsid w:val="00D52502"/>
    <w:rsid w:val="00D723FE"/>
    <w:rsid w:val="00D8600C"/>
    <w:rsid w:val="00D90A30"/>
    <w:rsid w:val="00D93F3B"/>
    <w:rsid w:val="00DA55C9"/>
    <w:rsid w:val="00DB7E20"/>
    <w:rsid w:val="00DC42A2"/>
    <w:rsid w:val="00DD036B"/>
    <w:rsid w:val="00DE549A"/>
    <w:rsid w:val="00DE7CC2"/>
    <w:rsid w:val="00DF5009"/>
    <w:rsid w:val="00DF5B22"/>
    <w:rsid w:val="00DF6D55"/>
    <w:rsid w:val="00E03605"/>
    <w:rsid w:val="00E12D71"/>
    <w:rsid w:val="00E20F12"/>
    <w:rsid w:val="00E2428C"/>
    <w:rsid w:val="00E377B2"/>
    <w:rsid w:val="00E400F1"/>
    <w:rsid w:val="00E408E5"/>
    <w:rsid w:val="00E501AD"/>
    <w:rsid w:val="00E515D3"/>
    <w:rsid w:val="00E54F38"/>
    <w:rsid w:val="00E75901"/>
    <w:rsid w:val="00E829BE"/>
    <w:rsid w:val="00E83343"/>
    <w:rsid w:val="00E83968"/>
    <w:rsid w:val="00E85D45"/>
    <w:rsid w:val="00E91B33"/>
    <w:rsid w:val="00E9406D"/>
    <w:rsid w:val="00E96B06"/>
    <w:rsid w:val="00EA08D2"/>
    <w:rsid w:val="00EA6FC6"/>
    <w:rsid w:val="00EC1D42"/>
    <w:rsid w:val="00EC4BBA"/>
    <w:rsid w:val="00EE0809"/>
    <w:rsid w:val="00EE7095"/>
    <w:rsid w:val="00F01585"/>
    <w:rsid w:val="00F04E9D"/>
    <w:rsid w:val="00F360B6"/>
    <w:rsid w:val="00F37EF7"/>
    <w:rsid w:val="00F4520D"/>
    <w:rsid w:val="00F621E4"/>
    <w:rsid w:val="00F824C0"/>
    <w:rsid w:val="00F8420E"/>
    <w:rsid w:val="00F9171B"/>
    <w:rsid w:val="00FA6387"/>
    <w:rsid w:val="00FC1269"/>
    <w:rsid w:val="00FC3F95"/>
    <w:rsid w:val="00FD1660"/>
    <w:rsid w:val="00FD4839"/>
    <w:rsid w:val="00FE5191"/>
    <w:rsid w:val="00FE562A"/>
    <w:rsid w:val="00FE65BC"/>
    <w:rsid w:val="00FF4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1947D13-0021-429E-B1D4-208D2631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36B"/>
    <w:rPr>
      <w:rFonts w:ascii="Tahoma" w:hAnsi="Tahoma" w:cs="Tahoma"/>
      <w:sz w:val="16"/>
      <w:szCs w:val="16"/>
    </w:rPr>
  </w:style>
  <w:style w:type="character" w:customStyle="1" w:styleId="a4">
    <w:name w:val="Текст выноски Знак"/>
    <w:basedOn w:val="a0"/>
    <w:link w:val="a3"/>
    <w:uiPriority w:val="99"/>
    <w:semiHidden/>
    <w:rsid w:val="00DD036B"/>
    <w:rPr>
      <w:rFonts w:ascii="Tahoma" w:hAnsi="Tahoma" w:cs="Tahoma"/>
      <w:sz w:val="16"/>
      <w:szCs w:val="16"/>
    </w:rPr>
  </w:style>
  <w:style w:type="table" w:styleId="a5">
    <w:name w:val="Table Grid"/>
    <w:basedOn w:val="a1"/>
    <w:uiPriority w:val="59"/>
    <w:rsid w:val="00A65E9B"/>
    <w:pPr>
      <w:ind w:firstLine="0"/>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8F6862"/>
    <w:pPr>
      <w:spacing w:before="100" w:beforeAutospacing="1" w:after="100" w:afterAutospacing="1"/>
      <w:ind w:firstLine="0"/>
    </w:pPr>
    <w:rPr>
      <w:rFonts w:ascii="Tahoma" w:eastAsia="Times New Roman" w:hAnsi="Tahoma" w:cs="Times New Roman"/>
      <w:sz w:val="20"/>
      <w:szCs w:val="20"/>
      <w:lang w:val="en-US"/>
    </w:rPr>
  </w:style>
  <w:style w:type="paragraph" w:styleId="a6">
    <w:name w:val="header"/>
    <w:basedOn w:val="a"/>
    <w:link w:val="a7"/>
    <w:uiPriority w:val="99"/>
    <w:unhideWhenUsed/>
    <w:rsid w:val="004B73E7"/>
    <w:pPr>
      <w:tabs>
        <w:tab w:val="center" w:pos="4677"/>
        <w:tab w:val="right" w:pos="9355"/>
      </w:tabs>
    </w:pPr>
  </w:style>
  <w:style w:type="character" w:customStyle="1" w:styleId="a7">
    <w:name w:val="Верхний колонтитул Знак"/>
    <w:basedOn w:val="a0"/>
    <w:link w:val="a6"/>
    <w:uiPriority w:val="99"/>
    <w:rsid w:val="004B73E7"/>
  </w:style>
  <w:style w:type="paragraph" w:styleId="a8">
    <w:name w:val="footer"/>
    <w:basedOn w:val="a"/>
    <w:link w:val="a9"/>
    <w:uiPriority w:val="99"/>
    <w:unhideWhenUsed/>
    <w:rsid w:val="004B73E7"/>
    <w:pPr>
      <w:tabs>
        <w:tab w:val="center" w:pos="4677"/>
        <w:tab w:val="right" w:pos="9355"/>
      </w:tabs>
    </w:pPr>
  </w:style>
  <w:style w:type="character" w:customStyle="1" w:styleId="a9">
    <w:name w:val="Нижний колонтитул Знак"/>
    <w:basedOn w:val="a0"/>
    <w:link w:val="a8"/>
    <w:uiPriority w:val="99"/>
    <w:rsid w:val="004B73E7"/>
  </w:style>
  <w:style w:type="paragraph" w:styleId="aa">
    <w:name w:val="No Spacing"/>
    <w:link w:val="ab"/>
    <w:uiPriority w:val="1"/>
    <w:qFormat/>
    <w:rsid w:val="00F01585"/>
    <w:pPr>
      <w:ind w:firstLine="0"/>
    </w:pPr>
    <w:rPr>
      <w:rFonts w:eastAsiaTheme="minorEastAsia"/>
      <w:lang w:eastAsia="ru-RU"/>
    </w:rPr>
  </w:style>
  <w:style w:type="character" w:customStyle="1" w:styleId="ab">
    <w:name w:val="Без интервала Знак"/>
    <w:basedOn w:val="a0"/>
    <w:link w:val="aa"/>
    <w:uiPriority w:val="1"/>
    <w:rsid w:val="00F01585"/>
    <w:rPr>
      <w:rFonts w:eastAsiaTheme="minorEastAsia"/>
      <w:lang w:eastAsia="ru-RU"/>
    </w:rPr>
  </w:style>
  <w:style w:type="paragraph" w:styleId="ac">
    <w:name w:val="List Paragraph"/>
    <w:basedOn w:val="a"/>
    <w:uiPriority w:val="34"/>
    <w:qFormat/>
    <w:rsid w:val="005D4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9.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0.xm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5.5324306518317101E-2"/>
          <c:y val="8.5799997565992131E-2"/>
          <c:w val="0.84191970415024497"/>
          <c:h val="0.72060144336672038"/>
        </c:manualLayout>
      </c:layout>
      <c:bar3DChart>
        <c:barDir val="col"/>
        <c:grouping val="clustered"/>
        <c:varyColors val="0"/>
        <c:ser>
          <c:idx val="0"/>
          <c:order val="0"/>
          <c:tx>
            <c:strRef>
              <c:f>Лист1!$B$1</c:f>
              <c:strCache>
                <c:ptCount val="1"/>
                <c:pt idx="0">
                  <c:v>2016</c:v>
                </c:pt>
              </c:strCache>
            </c:strRef>
          </c:tx>
          <c:invertIfNegative val="0"/>
          <c:cat>
            <c:strRef>
              <c:f>Лист1!$A$2:$A$3</c:f>
              <c:strCache>
                <c:ptCount val="2"/>
                <c:pt idx="0">
                  <c:v>Рожденных</c:v>
                </c:pt>
                <c:pt idx="1">
                  <c:v>Умерших</c:v>
                </c:pt>
              </c:strCache>
            </c:strRef>
          </c:cat>
          <c:val>
            <c:numRef>
              <c:f>Лист1!$B$2:$B$3</c:f>
              <c:numCache>
                <c:formatCode>General</c:formatCode>
                <c:ptCount val="2"/>
                <c:pt idx="0">
                  <c:v>770</c:v>
                </c:pt>
                <c:pt idx="1">
                  <c:v>532</c:v>
                </c:pt>
              </c:numCache>
            </c:numRef>
          </c:val>
        </c:ser>
        <c:ser>
          <c:idx val="1"/>
          <c:order val="1"/>
          <c:tx>
            <c:strRef>
              <c:f>Лист1!$C$1</c:f>
              <c:strCache>
                <c:ptCount val="1"/>
                <c:pt idx="0">
                  <c:v>2017</c:v>
                </c:pt>
              </c:strCache>
            </c:strRef>
          </c:tx>
          <c:invertIfNegative val="0"/>
          <c:cat>
            <c:strRef>
              <c:f>Лист1!$A$2:$A$3</c:f>
              <c:strCache>
                <c:ptCount val="2"/>
                <c:pt idx="0">
                  <c:v>Рожденных</c:v>
                </c:pt>
                <c:pt idx="1">
                  <c:v>Умерших</c:v>
                </c:pt>
              </c:strCache>
            </c:strRef>
          </c:cat>
          <c:val>
            <c:numRef>
              <c:f>Лист1!$C$2:$C$3</c:f>
              <c:numCache>
                <c:formatCode>General</c:formatCode>
                <c:ptCount val="2"/>
                <c:pt idx="0">
                  <c:v>649</c:v>
                </c:pt>
                <c:pt idx="1">
                  <c:v>467</c:v>
                </c:pt>
              </c:numCache>
            </c:numRef>
          </c:val>
        </c:ser>
        <c:dLbls>
          <c:showLegendKey val="0"/>
          <c:showVal val="0"/>
          <c:showCatName val="0"/>
          <c:showSerName val="0"/>
          <c:showPercent val="0"/>
          <c:showBubbleSize val="0"/>
        </c:dLbls>
        <c:gapWidth val="300"/>
        <c:shape val="cylinder"/>
        <c:axId val="189665664"/>
        <c:axId val="313833208"/>
        <c:axId val="0"/>
      </c:bar3DChart>
      <c:catAx>
        <c:axId val="189665664"/>
        <c:scaling>
          <c:orientation val="minMax"/>
        </c:scaling>
        <c:delete val="0"/>
        <c:axPos val="b"/>
        <c:numFmt formatCode="General" sourceLinked="0"/>
        <c:majorTickMark val="none"/>
        <c:minorTickMark val="none"/>
        <c:tickLblPos val="nextTo"/>
        <c:crossAx val="313833208"/>
        <c:crosses val="autoZero"/>
        <c:auto val="1"/>
        <c:lblAlgn val="ctr"/>
        <c:lblOffset val="100"/>
        <c:noMultiLvlLbl val="0"/>
      </c:catAx>
      <c:valAx>
        <c:axId val="313833208"/>
        <c:scaling>
          <c:orientation val="minMax"/>
        </c:scaling>
        <c:delete val="0"/>
        <c:axPos val="l"/>
        <c:majorGridlines/>
        <c:minorGridlines/>
        <c:numFmt formatCode="General" sourceLinked="1"/>
        <c:majorTickMark val="out"/>
        <c:minorTickMark val="none"/>
        <c:tickLblPos val="nextTo"/>
        <c:crossAx val="1896656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3.1881993930980076E-4"/>
          <c:y val="0.18867512436124825"/>
          <c:w val="0.7244007397578881"/>
          <c:h val="0.81132487563875222"/>
        </c:manualLayout>
      </c:layout>
      <c:pie3DChart>
        <c:varyColors val="1"/>
        <c:ser>
          <c:idx val="0"/>
          <c:order val="0"/>
          <c:tx>
            <c:strRef>
              <c:f>Лист1!$B$1</c:f>
              <c:strCache>
                <c:ptCount val="1"/>
                <c:pt idx="0">
                  <c:v>Продажи</c:v>
                </c:pt>
              </c:strCache>
            </c:strRef>
          </c:tx>
          <c:dPt>
            <c:idx val="0"/>
            <c:bubble3D val="0"/>
            <c:explosion val="15"/>
          </c:dPt>
          <c:dPt>
            <c:idx val="1"/>
            <c:bubble3D val="0"/>
            <c:explosion val="11"/>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Населению</c:v>
                </c:pt>
                <c:pt idx="1">
                  <c:v>Бюджетным организациям</c:v>
                </c:pt>
                <c:pt idx="2">
                  <c:v>Прочим потребителям</c:v>
                </c:pt>
              </c:strCache>
            </c:strRef>
          </c:cat>
          <c:val>
            <c:numRef>
              <c:f>Лист1!$B$2:$B$4</c:f>
              <c:numCache>
                <c:formatCode>General</c:formatCode>
                <c:ptCount val="3"/>
                <c:pt idx="0">
                  <c:v>2781.5</c:v>
                </c:pt>
                <c:pt idx="1">
                  <c:v>15197.97</c:v>
                </c:pt>
                <c:pt idx="2">
                  <c:v>774.9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7325688967874067"/>
          <c:y val="0.16416012264533827"/>
          <c:w val="0.38123088239864239"/>
          <c:h val="0.70060966195581365"/>
        </c:manualLayout>
      </c:layout>
      <c:overlay val="0"/>
    </c:legend>
    <c:plotVisOnly val="1"/>
    <c:dispBlanksAs val="zero"/>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0"/>
          <c:w val="0.87716016690135556"/>
          <c:h val="0.95678478824546243"/>
        </c:manualLayout>
      </c:layout>
      <c:pie3DChart>
        <c:varyColors val="1"/>
        <c:ser>
          <c:idx val="0"/>
          <c:order val="0"/>
          <c:tx>
            <c:strRef>
              <c:f>Лист1!$B$1</c:f>
              <c:strCache>
                <c:ptCount val="1"/>
                <c:pt idx="0">
                  <c:v>Продажи</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Скорая помощь</c:v>
                </c:pt>
                <c:pt idx="1">
                  <c:v>Ложные</c:v>
                </c:pt>
                <c:pt idx="2">
                  <c:v>Полиция</c:v>
                </c:pt>
                <c:pt idx="3">
                  <c:v>112</c:v>
                </c:pt>
                <c:pt idx="4">
                  <c:v>Газовая служба</c:v>
                </c:pt>
                <c:pt idx="5">
                  <c:v>Пожарная охрана</c:v>
                </c:pt>
              </c:strCache>
            </c:strRef>
          </c:cat>
          <c:val>
            <c:numRef>
              <c:f>Лист1!$B$2:$B$7</c:f>
              <c:numCache>
                <c:formatCode>General</c:formatCode>
                <c:ptCount val="6"/>
                <c:pt idx="0">
                  <c:v>9629</c:v>
                </c:pt>
                <c:pt idx="1">
                  <c:v>7255</c:v>
                </c:pt>
                <c:pt idx="2">
                  <c:v>5132</c:v>
                </c:pt>
                <c:pt idx="3">
                  <c:v>822</c:v>
                </c:pt>
                <c:pt idx="4">
                  <c:v>615</c:v>
                </c:pt>
                <c:pt idx="5">
                  <c:v>359</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8.7076361808610322E-2"/>
          <c:y val="5.3131379885732792E-2"/>
          <c:w val="0.87961169023221164"/>
          <c:h val="0.77227537458993112"/>
        </c:manualLayout>
      </c:layout>
      <c:bar3DChart>
        <c:barDir val="col"/>
        <c:grouping val="clustered"/>
        <c:varyColors val="0"/>
        <c:ser>
          <c:idx val="0"/>
          <c:order val="0"/>
          <c:tx>
            <c:strRef>
              <c:f>Лист1!$B$1</c:f>
              <c:strCache>
                <c:ptCount val="1"/>
                <c:pt idx="0">
                  <c:v>Ряд 1</c:v>
                </c:pt>
              </c:strCache>
            </c:strRef>
          </c:tx>
          <c:invertIfNegative val="0"/>
          <c:cat>
            <c:numRef>
              <c:f>Лист1!$A$2:$A$3</c:f>
              <c:numCache>
                <c:formatCode>General</c:formatCode>
                <c:ptCount val="2"/>
                <c:pt idx="0">
                  <c:v>2016</c:v>
                </c:pt>
                <c:pt idx="1">
                  <c:v>2017</c:v>
                </c:pt>
              </c:numCache>
            </c:numRef>
          </c:cat>
          <c:val>
            <c:numRef>
              <c:f>Лист1!$B$2:$B$3</c:f>
              <c:numCache>
                <c:formatCode>General</c:formatCode>
                <c:ptCount val="2"/>
                <c:pt idx="0">
                  <c:v>302359.11</c:v>
                </c:pt>
                <c:pt idx="1">
                  <c:v>300564.87</c:v>
                </c:pt>
              </c:numCache>
            </c:numRef>
          </c:val>
        </c:ser>
        <c:dLbls>
          <c:showLegendKey val="0"/>
          <c:showVal val="0"/>
          <c:showCatName val="0"/>
          <c:showSerName val="0"/>
          <c:showPercent val="0"/>
          <c:showBubbleSize val="0"/>
        </c:dLbls>
        <c:gapWidth val="300"/>
        <c:shape val="cylinder"/>
        <c:axId val="323874736"/>
        <c:axId val="323880224"/>
        <c:axId val="0"/>
      </c:bar3DChart>
      <c:catAx>
        <c:axId val="323874736"/>
        <c:scaling>
          <c:orientation val="minMax"/>
        </c:scaling>
        <c:delete val="0"/>
        <c:axPos val="b"/>
        <c:numFmt formatCode="General" sourceLinked="1"/>
        <c:majorTickMark val="none"/>
        <c:minorTickMark val="none"/>
        <c:tickLblPos val="nextTo"/>
        <c:crossAx val="323880224"/>
        <c:crosses val="autoZero"/>
        <c:auto val="1"/>
        <c:lblAlgn val="ctr"/>
        <c:lblOffset val="100"/>
        <c:noMultiLvlLbl val="0"/>
      </c:catAx>
      <c:valAx>
        <c:axId val="323880224"/>
        <c:scaling>
          <c:orientation val="minMax"/>
        </c:scaling>
        <c:delete val="0"/>
        <c:axPos val="l"/>
        <c:majorGridlines/>
        <c:minorGridlines/>
        <c:numFmt formatCode="General" sourceLinked="1"/>
        <c:majorTickMark val="out"/>
        <c:minorTickMark val="none"/>
        <c:tickLblPos val="nextTo"/>
        <c:crossAx val="323874736"/>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6.6358604212934921E-2"/>
          <c:y val="2.4216347956505457E-2"/>
          <c:w val="0.93364139578706506"/>
          <c:h val="0.89621359830021208"/>
        </c:manualLayout>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2202</c:v>
                </c:pt>
                <c:pt idx="1">
                  <c:v>2222</c:v>
                </c:pt>
                <c:pt idx="2">
                  <c:v>2315</c:v>
                </c:pt>
                <c:pt idx="3">
                  <c:v>2405</c:v>
                </c:pt>
              </c:numCache>
            </c:numRef>
          </c:val>
        </c:ser>
        <c:dLbls>
          <c:showLegendKey val="0"/>
          <c:showVal val="1"/>
          <c:showCatName val="0"/>
          <c:showSerName val="0"/>
          <c:showPercent val="0"/>
          <c:showBubbleSize val="0"/>
        </c:dLbls>
        <c:gapWidth val="75"/>
        <c:shape val="cylinder"/>
        <c:axId val="323877872"/>
        <c:axId val="323875520"/>
        <c:axId val="0"/>
      </c:bar3DChart>
      <c:catAx>
        <c:axId val="323877872"/>
        <c:scaling>
          <c:orientation val="minMax"/>
        </c:scaling>
        <c:delete val="0"/>
        <c:axPos val="b"/>
        <c:numFmt formatCode="General" sourceLinked="1"/>
        <c:majorTickMark val="none"/>
        <c:minorTickMark val="none"/>
        <c:tickLblPos val="nextTo"/>
        <c:crossAx val="323875520"/>
        <c:crosses val="autoZero"/>
        <c:auto val="1"/>
        <c:lblAlgn val="ctr"/>
        <c:lblOffset val="100"/>
        <c:noMultiLvlLbl val="0"/>
      </c:catAx>
      <c:valAx>
        <c:axId val="323875520"/>
        <c:scaling>
          <c:orientation val="minMax"/>
        </c:scaling>
        <c:delete val="0"/>
        <c:axPos val="l"/>
        <c:numFmt formatCode="General" sourceLinked="1"/>
        <c:majorTickMark val="none"/>
        <c:minorTickMark val="none"/>
        <c:tickLblPos val="nextTo"/>
        <c:crossAx val="323877872"/>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600"/>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1.6038999987238224E-3"/>
          <c:y val="0.32379054470043095"/>
          <c:w val="0.71613420283566664"/>
          <c:h val="0.63661644146333562"/>
        </c:manualLayout>
      </c:layout>
      <c:pie3DChart>
        <c:varyColors val="1"/>
        <c:ser>
          <c:idx val="0"/>
          <c:order val="0"/>
          <c:tx>
            <c:strRef>
              <c:f>Лист1!$B$1</c:f>
              <c:strCache>
                <c:ptCount val="1"/>
                <c:pt idx="0">
                  <c:v>Посетителей мероприятий</c:v>
                </c:pt>
              </c:strCache>
            </c:strRef>
          </c:tx>
          <c:dPt>
            <c:idx val="0"/>
            <c:bubble3D val="0"/>
            <c:explosion val="14"/>
          </c:dPt>
          <c:dPt>
            <c:idx val="1"/>
            <c:bubble3D val="0"/>
            <c:explosion val="14"/>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Мероприятия для детей</c:v>
                </c:pt>
                <c:pt idx="1">
                  <c:v>Мероприятия для молодежи</c:v>
                </c:pt>
                <c:pt idx="2">
                  <c:v>Плановые мероприятия</c:v>
                </c:pt>
              </c:strCache>
            </c:strRef>
          </c:cat>
          <c:val>
            <c:numRef>
              <c:f>Лист1!$B$2:$B$4</c:f>
              <c:numCache>
                <c:formatCode>General</c:formatCode>
                <c:ptCount val="3"/>
                <c:pt idx="0">
                  <c:v>84250</c:v>
                </c:pt>
                <c:pt idx="1">
                  <c:v>86915</c:v>
                </c:pt>
                <c:pt idx="2">
                  <c:v>1700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5.9010462233887506E-2"/>
          <c:y val="5.1587301587301577E-2"/>
        </c:manualLayout>
      </c:layout>
      <c:overlay val="0"/>
      <c:txPr>
        <a:bodyPr/>
        <a:lstStyle/>
        <a:p>
          <a:pPr>
            <a:defRPr sz="1600"/>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9.2438129776364671E-3"/>
          <c:y val="0.2242055197645749"/>
          <c:w val="0.36589052551396373"/>
          <c:h val="0.49219279408255784"/>
        </c:manualLayout>
      </c:layout>
      <c:pie3DChart>
        <c:varyColors val="1"/>
        <c:ser>
          <c:idx val="0"/>
          <c:order val="0"/>
          <c:tx>
            <c:strRef>
              <c:f>Лист1!$B$1</c:f>
              <c:strCache>
                <c:ptCount val="1"/>
                <c:pt idx="0">
                  <c:v>Собственные доходы</c:v>
                </c:pt>
              </c:strCache>
            </c:strRef>
          </c:tx>
          <c:explosion val="4"/>
          <c:dLbls>
            <c:dLbl>
              <c:idx val="3"/>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Лист1!$A$2:$A$14</c:f>
              <c:strCache>
                <c:ptCount val="13"/>
                <c:pt idx="0">
                  <c:v>НДФЛ, 107 552,26 тыс. руб.</c:v>
                </c:pt>
                <c:pt idx="1">
                  <c:v>ЕНВД, 8 506,20 тыс. руб.</c:v>
                </c:pt>
                <c:pt idx="2">
                  <c:v>ЕСХН, 8 448,41 тыс. руб.</c:v>
                </c:pt>
                <c:pt idx="3">
                  <c:v>ПСН, 47,50 тыс. руб.</c:v>
                </c:pt>
                <c:pt idx="4">
                  <c:v>Акцизы, 4 290,29 тыс. руб.</c:v>
                </c:pt>
                <c:pt idx="5">
                  <c:v>Госпошлина, 3 109,01 тыс. руб.</c:v>
                </c:pt>
                <c:pt idx="6">
                  <c:v>От использования имущества 22 990,59 тыс. руб.</c:v>
                </c:pt>
                <c:pt idx="7">
                  <c:v>От части прибыли МУП, 542,88 тыс. руб.</c:v>
                </c:pt>
                <c:pt idx="8">
                  <c:v>Плата за негативное воздействие 463,03 тыс. руб.</c:v>
                </c:pt>
                <c:pt idx="9">
                  <c:v>От продажи земельных участвков и иного имущества, 706,48 тыс. руб.</c:v>
                </c:pt>
                <c:pt idx="10">
                  <c:v>От оказания платных услуг 33 926,34 тыс. руб.</c:v>
                </c:pt>
                <c:pt idx="11">
                  <c:v>Штрафы, санкции, 3 424,49 тыс. руб.</c:v>
                </c:pt>
                <c:pt idx="12">
                  <c:v>Прочие неналоговые 936,02 тыс. руб.</c:v>
                </c:pt>
              </c:strCache>
            </c:strRef>
          </c:cat>
          <c:val>
            <c:numRef>
              <c:f>Лист1!$B$2:$B$14</c:f>
              <c:numCache>
                <c:formatCode>General</c:formatCode>
                <c:ptCount val="13"/>
                <c:pt idx="0">
                  <c:v>107552.26</c:v>
                </c:pt>
                <c:pt idx="1">
                  <c:v>8506.2000000000007</c:v>
                </c:pt>
                <c:pt idx="2">
                  <c:v>8448.41</c:v>
                </c:pt>
                <c:pt idx="3">
                  <c:v>47.5</c:v>
                </c:pt>
                <c:pt idx="4">
                  <c:v>4290.29</c:v>
                </c:pt>
                <c:pt idx="5">
                  <c:v>3109.01</c:v>
                </c:pt>
                <c:pt idx="6">
                  <c:v>22990.59</c:v>
                </c:pt>
                <c:pt idx="7">
                  <c:v>542.88</c:v>
                </c:pt>
                <c:pt idx="8">
                  <c:v>463.03</c:v>
                </c:pt>
                <c:pt idx="9">
                  <c:v>706.48</c:v>
                </c:pt>
                <c:pt idx="10">
                  <c:v>33926.340000000011</c:v>
                </c:pt>
                <c:pt idx="11">
                  <c:v>3424.4900000000002</c:v>
                </c:pt>
                <c:pt idx="12">
                  <c:v>936.02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37939094363993142"/>
          <c:y val="0"/>
          <c:w val="0.61835763431779234"/>
          <c:h val="1"/>
        </c:manualLayout>
      </c:layout>
      <c:overlay val="0"/>
      <c:txPr>
        <a:bodyPr/>
        <a:lstStyle/>
        <a:p>
          <a:pPr>
            <a:defRPr sz="900" baseline="0"/>
          </a:pPr>
          <a:endParaRPr lang="ru-RU"/>
        </a:p>
      </c:txPr>
    </c:legend>
    <c:plotVisOnly val="1"/>
    <c:dispBlanksAs val="zero"/>
    <c:showDLblsOverMax val="0"/>
  </c:chart>
  <c:spPr>
    <a:ln>
      <a:noFill/>
    </a:ln>
  </c:spPr>
  <c:txPr>
    <a:bodyPr/>
    <a:lstStyle/>
    <a:p>
      <a:pPr>
        <a:defRPr>
          <a:ln>
            <a:noFill/>
          </a:ln>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t>Безвозмездные поступления</a:t>
            </a:r>
          </a:p>
        </c:rich>
      </c:tx>
      <c:layout>
        <c:manualLayout>
          <c:xMode val="edge"/>
          <c:yMode val="edge"/>
          <c:x val="1.0721259842519672E-2"/>
          <c:y val="4.3984421302175935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8009448818897639E-4"/>
          <c:y val="0.33659131318262636"/>
          <c:w val="0.58467342782152243"/>
          <c:h val="0.66009482685632037"/>
        </c:manualLayout>
      </c:layout>
      <c:pie3DChart>
        <c:varyColors val="1"/>
        <c:ser>
          <c:idx val="0"/>
          <c:order val="0"/>
          <c:tx>
            <c:strRef>
              <c:f>Лист1!$B$1</c:f>
              <c:strCache>
                <c:ptCount val="1"/>
                <c:pt idx="0">
                  <c:v>Безвозмездные поступления</c:v>
                </c:pt>
              </c:strCache>
            </c:strRef>
          </c:tx>
          <c:explosion val="12"/>
          <c:dPt>
            <c:idx val="0"/>
            <c:bubble3D val="0"/>
          </c:dPt>
          <c:dPt>
            <c:idx val="1"/>
            <c:bubble3D val="0"/>
          </c:dPt>
          <c:dPt>
            <c:idx val="2"/>
            <c:bubble3D val="0"/>
          </c:dPt>
          <c:dLbls>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Дотации из краевого бюджета, 184 847,69 тыс. руб.</c:v>
                </c:pt>
                <c:pt idx="1">
                  <c:v>Субсидии, 136 658,03 тыс. руб.</c:v>
                </c:pt>
                <c:pt idx="2">
                  <c:v>Субвенции, 690 666,76 тыс. руб.</c:v>
                </c:pt>
                <c:pt idx="3">
                  <c:v>Иные межбюджетные трасферты, 3 387,48 тыс. руб.</c:v>
                </c:pt>
                <c:pt idx="4">
                  <c:v>Прочие безвозмездные поступления, 87,70 тыс. руб.</c:v>
                </c:pt>
              </c:strCache>
            </c:strRef>
          </c:cat>
          <c:val>
            <c:numRef>
              <c:f>Лист1!$B$2:$B$6</c:f>
              <c:numCache>
                <c:formatCode>General</c:formatCode>
                <c:ptCount val="5"/>
                <c:pt idx="0">
                  <c:v>184847.69</c:v>
                </c:pt>
                <c:pt idx="1">
                  <c:v>136658.03</c:v>
                </c:pt>
                <c:pt idx="2">
                  <c:v>690666.76</c:v>
                </c:pt>
                <c:pt idx="3">
                  <c:v>3387.48</c:v>
                </c:pt>
                <c:pt idx="4">
                  <c:v>87.7</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41345775495277931"/>
          <c:y val="0.16871173861887953"/>
          <c:w val="0.57376962730890424"/>
          <c:h val="0.83128826138112044"/>
        </c:manualLayout>
      </c:layout>
      <c:overlay val="0"/>
    </c:legend>
    <c:plotVisOnly val="1"/>
    <c:dispBlanksAs val="zero"/>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5.8639496110914714E-2"/>
          <c:y val="3.153745072273325E-2"/>
        </c:manualLayout>
      </c:layout>
      <c:overlay val="0"/>
      <c:txPr>
        <a:bodyPr/>
        <a:lstStyle/>
        <a:p>
          <a:pPr>
            <a:defRPr sz="1600"/>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2.1195787712959256E-3"/>
          <c:y val="0.42391879727254927"/>
          <c:w val="0.36452602624671915"/>
          <c:h val="0.44122484689413821"/>
        </c:manualLayout>
      </c:layout>
      <c:pie3DChart>
        <c:varyColors val="1"/>
        <c:ser>
          <c:idx val="0"/>
          <c:order val="0"/>
          <c:tx>
            <c:strRef>
              <c:f>Лист1!$B$1</c:f>
              <c:strCache>
                <c:ptCount val="1"/>
                <c:pt idx="0">
                  <c:v>Расходы бюджета</c:v>
                </c:pt>
              </c:strCache>
            </c:strRef>
          </c:tx>
          <c:explosion val="4"/>
          <c:dLbls>
            <c:dLbl>
              <c:idx val="0"/>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Лист1!$A$2:$A$10</c:f>
              <c:strCache>
                <c:ptCount val="9"/>
                <c:pt idx="0">
                  <c:v>Совет КМР, 4 111,67 тыс. руб.</c:v>
                </c:pt>
                <c:pt idx="1">
                  <c:v>Администрация КМР, 83 638,03 тыс. руб.</c:v>
                </c:pt>
                <c:pt idx="2">
                  <c:v>Финансовое управление, 86 411,61 тыс. руб.</c:v>
                </c:pt>
                <c:pt idx="3">
                  <c:v>Образование, 631 904,77 тыс. руб.</c:v>
                </c:pt>
                <c:pt idx="4">
                  <c:v>Культура 57 432,10 тыс. руб.</c:v>
                </c:pt>
                <c:pt idx="5">
                  <c:v>Управление труда и социальной защины населения 314 507,50 тыс. руб.</c:v>
                </c:pt>
                <c:pt idx="6">
                  <c:v>Физкультура и спорт, 12 294,58 тыс. руб.</c:v>
                </c:pt>
                <c:pt idx="7">
                  <c:v>Молодежная политика, 2 045,81 тыс. руб.</c:v>
                </c:pt>
                <c:pt idx="8">
                  <c:v>Сельское хозяйство, 7 487,53 тыс. руб.</c:v>
                </c:pt>
              </c:strCache>
            </c:strRef>
          </c:cat>
          <c:val>
            <c:numRef>
              <c:f>Лист1!$B$2:$B$10</c:f>
              <c:numCache>
                <c:formatCode>General</c:formatCode>
                <c:ptCount val="9"/>
                <c:pt idx="0">
                  <c:v>4111.67</c:v>
                </c:pt>
                <c:pt idx="1">
                  <c:v>83638.03</c:v>
                </c:pt>
                <c:pt idx="2">
                  <c:v>86411.61</c:v>
                </c:pt>
                <c:pt idx="3">
                  <c:v>631904.76999999955</c:v>
                </c:pt>
                <c:pt idx="4">
                  <c:v>57432.1</c:v>
                </c:pt>
                <c:pt idx="5">
                  <c:v>314507.5</c:v>
                </c:pt>
                <c:pt idx="6">
                  <c:v>12294.58</c:v>
                </c:pt>
                <c:pt idx="7">
                  <c:v>2045.81</c:v>
                </c:pt>
                <c:pt idx="8">
                  <c:v>7487.53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3303685039370079"/>
          <c:y val="2.4973630623484212E-2"/>
          <c:w val="0.65684342257217843"/>
          <c:h val="0.9741877140521692"/>
        </c:manualLayout>
      </c:layout>
      <c:overlay val="0"/>
      <c:txPr>
        <a:bodyPr/>
        <a:lstStyle/>
        <a:p>
          <a:pPr>
            <a:defRPr sz="950" baseline="0"/>
          </a:pPr>
          <a:endParaRPr lang="ru-RU"/>
        </a:p>
      </c:txPr>
    </c:legend>
    <c:plotVisOnly val="1"/>
    <c:dispBlanksAs val="zero"/>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0"/>
          <c:w val="0.59596293181798876"/>
          <c:h val="0.86884731151725292"/>
        </c:manualLayout>
      </c:layout>
      <c:pie3DChart>
        <c:varyColors val="1"/>
        <c:ser>
          <c:idx val="0"/>
          <c:order val="0"/>
          <c:tx>
            <c:strRef>
              <c:f>Лист1!$B$1</c:f>
              <c:strCache>
                <c:ptCount val="1"/>
                <c:pt idx="0">
                  <c:v>Столбец1</c:v>
                </c:pt>
              </c:strCache>
            </c:strRef>
          </c:tx>
          <c:explosion val="29"/>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Аренда земельных участков</c:v>
                </c:pt>
                <c:pt idx="1">
                  <c:v>Аренда имущества</c:v>
                </c:pt>
                <c:pt idx="2">
                  <c:v>Продажа земельных участков</c:v>
                </c:pt>
              </c:strCache>
            </c:strRef>
          </c:cat>
          <c:val>
            <c:numRef>
              <c:f>Лист1!$B$2:$B$4</c:f>
              <c:numCache>
                <c:formatCode>General</c:formatCode>
                <c:ptCount val="3"/>
                <c:pt idx="0">
                  <c:v>22771.53</c:v>
                </c:pt>
                <c:pt idx="1">
                  <c:v>219.06</c:v>
                </c:pt>
                <c:pt idx="2">
                  <c:v>706.48</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47124866980429025"/>
          <c:y val="0"/>
          <c:w val="0.47268231810555361"/>
          <c:h val="1"/>
        </c:manualLayout>
      </c:layout>
      <c:overlay val="0"/>
    </c:legend>
    <c:plotVisOnly val="1"/>
    <c:dispBlanksAs val="zero"/>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0.13494437089169165"/>
          <c:w val="0.66322228952150208"/>
          <c:h val="0.81270712842310644"/>
        </c:manualLayout>
      </c:layout>
      <c:pie3DChart>
        <c:varyColors val="1"/>
        <c:ser>
          <c:idx val="0"/>
          <c:order val="0"/>
          <c:tx>
            <c:strRef>
              <c:f>Лист1!$B$1</c:f>
              <c:strCache>
                <c:ptCount val="1"/>
                <c:pt idx="0">
                  <c:v>Столбец1</c:v>
                </c:pt>
              </c:strCache>
            </c:strRef>
          </c:tx>
          <c:explosion val="7"/>
          <c:dLbls>
            <c:dLbl>
              <c:idx val="0"/>
              <c:tx>
                <c:rich>
                  <a:bodyPr/>
                  <a:lstStyle/>
                  <a:p>
                    <a:r>
                      <a:rPr lang="en-US"/>
                      <a:t>58,6%</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41,3%</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0,1%</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документы по основной деятельности</c:v>
                </c:pt>
                <c:pt idx="1">
                  <c:v>документы по личному составу</c:v>
                </c:pt>
                <c:pt idx="2">
                  <c:v>документы личного происхождения</c:v>
                </c:pt>
              </c:strCache>
            </c:strRef>
          </c:cat>
          <c:val>
            <c:numRef>
              <c:f>Лист1!$B$2:$B$4</c:f>
              <c:numCache>
                <c:formatCode>General</c:formatCode>
                <c:ptCount val="3"/>
                <c:pt idx="0">
                  <c:v>12328</c:v>
                </c:pt>
                <c:pt idx="1">
                  <c:v>8706</c:v>
                </c:pt>
                <c:pt idx="2">
                  <c:v>20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1346254795073698"/>
          <c:y val="0"/>
          <c:w val="0.47371693922875024"/>
          <c:h val="0.99815501003551022"/>
        </c:manualLayout>
      </c:layout>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4530182609439098E-2"/>
          <c:y val="4.9100719766299282E-2"/>
          <c:w val="0.85274417076404962"/>
          <c:h val="0.7495498978120696"/>
        </c:manualLayout>
      </c:layout>
      <c:bar3DChart>
        <c:barDir val="col"/>
        <c:grouping val="clustered"/>
        <c:varyColors val="0"/>
        <c:ser>
          <c:idx val="0"/>
          <c:order val="0"/>
          <c:tx>
            <c:strRef>
              <c:f>Лист1!$B$1</c:f>
              <c:strCache>
                <c:ptCount val="1"/>
                <c:pt idx="0">
                  <c:v>2016</c:v>
                </c:pt>
              </c:strCache>
            </c:strRef>
          </c:tx>
          <c:invertIfNegative val="0"/>
          <c:cat>
            <c:strRef>
              <c:f>Лист1!$A$2</c:f>
              <c:strCache>
                <c:ptCount val="1"/>
                <c:pt idx="0">
                  <c:v>Коэффициент смертности</c:v>
                </c:pt>
              </c:strCache>
            </c:strRef>
          </c:cat>
          <c:val>
            <c:numRef>
              <c:f>Лист1!$B$2</c:f>
              <c:numCache>
                <c:formatCode>General</c:formatCode>
                <c:ptCount val="1"/>
                <c:pt idx="0">
                  <c:v>9.9</c:v>
                </c:pt>
              </c:numCache>
            </c:numRef>
          </c:val>
        </c:ser>
        <c:ser>
          <c:idx val="1"/>
          <c:order val="1"/>
          <c:tx>
            <c:strRef>
              <c:f>Лист1!$C$1</c:f>
              <c:strCache>
                <c:ptCount val="1"/>
                <c:pt idx="0">
                  <c:v>2017</c:v>
                </c:pt>
              </c:strCache>
            </c:strRef>
          </c:tx>
          <c:invertIfNegative val="0"/>
          <c:cat>
            <c:strRef>
              <c:f>Лист1!$A$2</c:f>
              <c:strCache>
                <c:ptCount val="1"/>
                <c:pt idx="0">
                  <c:v>Коэффициент смертности</c:v>
                </c:pt>
              </c:strCache>
            </c:strRef>
          </c:cat>
          <c:val>
            <c:numRef>
              <c:f>Лист1!$C$2</c:f>
              <c:numCache>
                <c:formatCode>General</c:formatCode>
                <c:ptCount val="1"/>
                <c:pt idx="0">
                  <c:v>8.6</c:v>
                </c:pt>
              </c:numCache>
            </c:numRef>
          </c:val>
        </c:ser>
        <c:dLbls>
          <c:showLegendKey val="0"/>
          <c:showVal val="0"/>
          <c:showCatName val="0"/>
          <c:showSerName val="0"/>
          <c:showPercent val="0"/>
          <c:showBubbleSize val="0"/>
        </c:dLbls>
        <c:gapWidth val="300"/>
        <c:shape val="cylinder"/>
        <c:axId val="118505648"/>
        <c:axId val="118503296"/>
        <c:axId val="0"/>
      </c:bar3DChart>
      <c:catAx>
        <c:axId val="118505648"/>
        <c:scaling>
          <c:orientation val="minMax"/>
        </c:scaling>
        <c:delete val="0"/>
        <c:axPos val="b"/>
        <c:numFmt formatCode="General" sourceLinked="0"/>
        <c:majorTickMark val="none"/>
        <c:minorTickMark val="none"/>
        <c:tickLblPos val="nextTo"/>
        <c:crossAx val="118503296"/>
        <c:crosses val="autoZero"/>
        <c:auto val="1"/>
        <c:lblAlgn val="ctr"/>
        <c:lblOffset val="100"/>
        <c:noMultiLvlLbl val="0"/>
      </c:catAx>
      <c:valAx>
        <c:axId val="118503296"/>
        <c:scaling>
          <c:orientation val="minMax"/>
        </c:scaling>
        <c:delete val="0"/>
        <c:axPos val="l"/>
        <c:majorGridlines/>
        <c:minorGridlines/>
        <c:numFmt formatCode="General" sourceLinked="1"/>
        <c:majorTickMark val="out"/>
        <c:minorTickMark val="none"/>
        <c:tickLblPos val="nextTo"/>
        <c:crossAx val="11850564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6118430427195132E-2"/>
          <c:y val="2.4216347956505457E-2"/>
          <c:w val="0.85457434248431485"/>
          <c:h val="0.89621359830021208"/>
        </c:manualLayout>
      </c:layout>
      <c:bar3DChart>
        <c:barDir val="col"/>
        <c:grouping val="clustered"/>
        <c:varyColors val="0"/>
        <c:ser>
          <c:idx val="0"/>
          <c:order val="0"/>
          <c:tx>
            <c:strRef>
              <c:f>Лист1!$B$1</c:f>
              <c:strCache>
                <c:ptCount val="1"/>
                <c:pt idx="0">
                  <c:v>2016</c:v>
                </c:pt>
              </c:strCache>
            </c:strRef>
          </c:tx>
          <c:invertIfNegative val="0"/>
          <c:cat>
            <c:strRef>
              <c:f>Лист1!$A$2:$A$3</c:f>
              <c:strCache>
                <c:ptCount val="2"/>
                <c:pt idx="0">
                  <c:v>Прибыло</c:v>
                </c:pt>
                <c:pt idx="1">
                  <c:v>Выбыло</c:v>
                </c:pt>
              </c:strCache>
            </c:strRef>
          </c:cat>
          <c:val>
            <c:numRef>
              <c:f>Лист1!$B$2:$B$3</c:f>
              <c:numCache>
                <c:formatCode>General</c:formatCode>
                <c:ptCount val="2"/>
                <c:pt idx="0">
                  <c:v>1831</c:v>
                </c:pt>
                <c:pt idx="1">
                  <c:v>1532</c:v>
                </c:pt>
              </c:numCache>
            </c:numRef>
          </c:val>
        </c:ser>
        <c:ser>
          <c:idx val="1"/>
          <c:order val="1"/>
          <c:tx>
            <c:strRef>
              <c:f>Лист1!$C$1</c:f>
              <c:strCache>
                <c:ptCount val="1"/>
                <c:pt idx="0">
                  <c:v>2017</c:v>
                </c:pt>
              </c:strCache>
            </c:strRef>
          </c:tx>
          <c:invertIfNegative val="0"/>
          <c:cat>
            <c:strRef>
              <c:f>Лист1!$A$2:$A$3</c:f>
              <c:strCache>
                <c:ptCount val="2"/>
                <c:pt idx="0">
                  <c:v>Прибыло</c:v>
                </c:pt>
                <c:pt idx="1">
                  <c:v>Выбыло</c:v>
                </c:pt>
              </c:strCache>
            </c:strRef>
          </c:cat>
          <c:val>
            <c:numRef>
              <c:f>Лист1!$C$2:$C$3</c:f>
              <c:numCache>
                <c:formatCode>General</c:formatCode>
                <c:ptCount val="2"/>
                <c:pt idx="0">
                  <c:v>1400</c:v>
                </c:pt>
                <c:pt idx="1">
                  <c:v>1450</c:v>
                </c:pt>
              </c:numCache>
            </c:numRef>
          </c:val>
        </c:ser>
        <c:dLbls>
          <c:showLegendKey val="0"/>
          <c:showVal val="0"/>
          <c:showCatName val="0"/>
          <c:showSerName val="0"/>
          <c:showPercent val="0"/>
          <c:showBubbleSize val="0"/>
        </c:dLbls>
        <c:gapWidth val="300"/>
        <c:shape val="cylinder"/>
        <c:axId val="118507216"/>
        <c:axId val="118509176"/>
        <c:axId val="0"/>
      </c:bar3DChart>
      <c:catAx>
        <c:axId val="118507216"/>
        <c:scaling>
          <c:orientation val="minMax"/>
        </c:scaling>
        <c:delete val="0"/>
        <c:axPos val="b"/>
        <c:numFmt formatCode="General" sourceLinked="0"/>
        <c:majorTickMark val="none"/>
        <c:minorTickMark val="none"/>
        <c:tickLblPos val="nextTo"/>
        <c:crossAx val="118509176"/>
        <c:crosses val="autoZero"/>
        <c:auto val="1"/>
        <c:lblAlgn val="ctr"/>
        <c:lblOffset val="100"/>
        <c:noMultiLvlLbl val="0"/>
      </c:catAx>
      <c:valAx>
        <c:axId val="118509176"/>
        <c:scaling>
          <c:orientation val="minMax"/>
        </c:scaling>
        <c:delete val="0"/>
        <c:axPos val="l"/>
        <c:majorGridlines/>
        <c:minorGridlines/>
        <c:numFmt formatCode="General" sourceLinked="1"/>
        <c:majorTickMark val="out"/>
        <c:minorTickMark val="none"/>
        <c:tickLblPos val="nextTo"/>
        <c:crossAx val="11850721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6.6238299608944312E-2"/>
          <c:y val="5.0854330708661417E-2"/>
          <c:w val="0.93376170039105566"/>
          <c:h val="0.78135761154855665"/>
        </c:manualLayout>
      </c:layout>
      <c:bar3DChart>
        <c:barDir val="col"/>
        <c:grouping val="clustered"/>
        <c:varyColors val="0"/>
        <c:ser>
          <c:idx val="0"/>
          <c:order val="0"/>
          <c:tx>
            <c:strRef>
              <c:f>Лист1!$B$1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Объем инвестиций</c:v>
                </c:pt>
              </c:strCache>
            </c:strRef>
          </c:cat>
          <c:val>
            <c:numRef>
              <c:f>Лист1!$B$2</c:f>
              <c:numCache>
                <c:formatCode>General</c:formatCode>
                <c:ptCount val="1"/>
                <c:pt idx="0">
                  <c:v>303.7</c:v>
                </c:pt>
              </c:numCache>
            </c:numRef>
          </c:val>
        </c:ser>
        <c:ser>
          <c:idx val="1"/>
          <c:order val="1"/>
          <c:tx>
            <c:strRef>
              <c:f>Лист1!$C$1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Объем инвестиций</c:v>
                </c:pt>
              </c:strCache>
            </c:strRef>
          </c:cat>
          <c:val>
            <c:numRef>
              <c:f>Лист1!$C$2</c:f>
              <c:numCache>
                <c:formatCode>General</c:formatCode>
                <c:ptCount val="1"/>
                <c:pt idx="0">
                  <c:v>588.20000000000005</c:v>
                </c:pt>
              </c:numCache>
            </c:numRef>
          </c:val>
        </c:ser>
        <c:dLbls>
          <c:showLegendKey val="0"/>
          <c:showVal val="1"/>
          <c:showCatName val="0"/>
          <c:showSerName val="0"/>
          <c:showPercent val="0"/>
          <c:showBubbleSize val="0"/>
        </c:dLbls>
        <c:gapWidth val="75"/>
        <c:shape val="cylinder"/>
        <c:axId val="118508784"/>
        <c:axId val="118506040"/>
        <c:axId val="0"/>
      </c:bar3DChart>
      <c:catAx>
        <c:axId val="118508784"/>
        <c:scaling>
          <c:orientation val="minMax"/>
        </c:scaling>
        <c:delete val="0"/>
        <c:axPos val="b"/>
        <c:numFmt formatCode="General" sourceLinked="0"/>
        <c:majorTickMark val="none"/>
        <c:minorTickMark val="none"/>
        <c:tickLblPos val="nextTo"/>
        <c:crossAx val="118506040"/>
        <c:crosses val="autoZero"/>
        <c:auto val="1"/>
        <c:lblAlgn val="ctr"/>
        <c:lblOffset val="100"/>
        <c:noMultiLvlLbl val="0"/>
      </c:catAx>
      <c:valAx>
        <c:axId val="118506040"/>
        <c:scaling>
          <c:orientation val="minMax"/>
        </c:scaling>
        <c:delete val="0"/>
        <c:axPos val="l"/>
        <c:numFmt formatCode="General" sourceLinked="1"/>
        <c:majorTickMark val="none"/>
        <c:minorTickMark val="none"/>
        <c:tickLblPos val="nextTo"/>
        <c:crossAx val="118508784"/>
        <c:crosses val="autoZero"/>
        <c:crossBetween val="between"/>
      </c:valAx>
    </c:plotArea>
    <c:legend>
      <c:legendPos val="b"/>
      <c:layout>
        <c:manualLayout>
          <c:xMode val="edge"/>
          <c:yMode val="edge"/>
          <c:x val="0.43704400968345741"/>
          <c:y val="6.5975721784776911E-2"/>
          <c:w val="0.16003751793815907"/>
          <c:h val="0.15069094488188989"/>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6725224723026486E-2"/>
          <c:y val="4.1407477155628071E-2"/>
          <c:w val="0.93327477527697367"/>
          <c:h val="0.49539044220557932"/>
        </c:manualLayout>
      </c:layout>
      <c:bar3DChart>
        <c:barDir val="col"/>
        <c:grouping val="clustered"/>
        <c:varyColors val="0"/>
        <c:ser>
          <c:idx val="0"/>
          <c:order val="0"/>
          <c:tx>
            <c:strRef>
              <c:f>Лист1!$B$1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Оборот розничной торговли</c:v>
                </c:pt>
                <c:pt idx="1">
                  <c:v>Оборот общественного питания</c:v>
                </c:pt>
                <c:pt idx="2">
                  <c:v>Оборот бытовых услуг</c:v>
                </c:pt>
                <c:pt idx="3">
                  <c:v>Оказано платных услуг</c:v>
                </c:pt>
              </c:strCache>
            </c:strRef>
          </c:cat>
          <c:val>
            <c:numRef>
              <c:f>Лист1!$B$2:$B$5</c:f>
              <c:numCache>
                <c:formatCode>General</c:formatCode>
                <c:ptCount val="4"/>
                <c:pt idx="0">
                  <c:v>1519</c:v>
                </c:pt>
                <c:pt idx="1">
                  <c:v>54.7</c:v>
                </c:pt>
                <c:pt idx="2">
                  <c:v>136</c:v>
                </c:pt>
                <c:pt idx="3">
                  <c:v>800</c:v>
                </c:pt>
              </c:numCache>
            </c:numRef>
          </c:val>
        </c:ser>
        <c:ser>
          <c:idx val="1"/>
          <c:order val="1"/>
          <c:tx>
            <c:strRef>
              <c:f>Лист1!$C$1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Оборот розничной торговли</c:v>
                </c:pt>
                <c:pt idx="1">
                  <c:v>Оборот общественного питания</c:v>
                </c:pt>
                <c:pt idx="2">
                  <c:v>Оборот бытовых услуг</c:v>
                </c:pt>
                <c:pt idx="3">
                  <c:v>Оказано платных услуг</c:v>
                </c:pt>
              </c:strCache>
            </c:strRef>
          </c:cat>
          <c:val>
            <c:numRef>
              <c:f>Лист1!$C$2:$C$5</c:f>
              <c:numCache>
                <c:formatCode>General</c:formatCode>
                <c:ptCount val="4"/>
                <c:pt idx="0">
                  <c:v>1790</c:v>
                </c:pt>
                <c:pt idx="1">
                  <c:v>61</c:v>
                </c:pt>
                <c:pt idx="2">
                  <c:v>144.1</c:v>
                </c:pt>
                <c:pt idx="3">
                  <c:v>832</c:v>
                </c:pt>
              </c:numCache>
            </c:numRef>
          </c:val>
        </c:ser>
        <c:dLbls>
          <c:showLegendKey val="0"/>
          <c:showVal val="1"/>
          <c:showCatName val="0"/>
          <c:showSerName val="0"/>
          <c:showPercent val="0"/>
          <c:showBubbleSize val="0"/>
        </c:dLbls>
        <c:gapWidth val="75"/>
        <c:shape val="cylinder"/>
        <c:axId val="118509568"/>
        <c:axId val="118504472"/>
        <c:axId val="0"/>
      </c:bar3DChart>
      <c:catAx>
        <c:axId val="118509568"/>
        <c:scaling>
          <c:orientation val="minMax"/>
        </c:scaling>
        <c:delete val="0"/>
        <c:axPos val="b"/>
        <c:numFmt formatCode="General" sourceLinked="0"/>
        <c:majorTickMark val="none"/>
        <c:minorTickMark val="none"/>
        <c:tickLblPos val="nextTo"/>
        <c:crossAx val="118504472"/>
        <c:crosses val="autoZero"/>
        <c:auto val="1"/>
        <c:lblAlgn val="ctr"/>
        <c:lblOffset val="100"/>
        <c:noMultiLvlLbl val="0"/>
      </c:catAx>
      <c:valAx>
        <c:axId val="118504472"/>
        <c:scaling>
          <c:orientation val="minMax"/>
        </c:scaling>
        <c:delete val="0"/>
        <c:axPos val="l"/>
        <c:numFmt formatCode="General" sourceLinked="1"/>
        <c:majorTickMark val="none"/>
        <c:minorTickMark val="none"/>
        <c:tickLblPos val="nextTo"/>
        <c:crossAx val="118509568"/>
        <c:crosses val="autoZero"/>
        <c:crossBetween val="between"/>
      </c:valAx>
    </c:plotArea>
    <c:legend>
      <c:legendPos val="b"/>
      <c:layout>
        <c:manualLayout>
          <c:xMode val="edge"/>
          <c:yMode val="edge"/>
          <c:x val="0.41938676069015279"/>
          <c:y val="0.85933167338913496"/>
          <c:w val="0.16121640827867903"/>
          <c:h val="0.1406448941946539"/>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noFill/>
        </a:ln>
      </c:spPr>
    </c:floor>
    <c:sideWall>
      <c:thickness val="0"/>
    </c:sideWall>
    <c:backWall>
      <c:thickness val="0"/>
    </c:backWall>
    <c:plotArea>
      <c:layout>
        <c:manualLayout>
          <c:layoutTarget val="inner"/>
          <c:xMode val="edge"/>
          <c:yMode val="edge"/>
          <c:x val="6.6725224723026486E-2"/>
          <c:y val="3.1363906215032676E-2"/>
          <c:w val="0.93327067732777536"/>
          <c:h val="0.8399121572973075"/>
        </c:manualLayout>
      </c:layout>
      <c:bar3DChart>
        <c:barDir val="col"/>
        <c:grouping val="clustered"/>
        <c:varyColors val="0"/>
        <c:ser>
          <c:idx val="0"/>
          <c:order val="0"/>
          <c:tx>
            <c:strRef>
              <c:f>Лист1!$B$1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Объем отгруженных товаров </c:v>
                </c:pt>
              </c:strCache>
            </c:strRef>
          </c:cat>
          <c:val>
            <c:numRef>
              <c:f>Лист1!$B$2</c:f>
              <c:numCache>
                <c:formatCode>General</c:formatCode>
                <c:ptCount val="1"/>
                <c:pt idx="0">
                  <c:v>1634.1</c:v>
                </c:pt>
              </c:numCache>
            </c:numRef>
          </c:val>
        </c:ser>
        <c:ser>
          <c:idx val="1"/>
          <c:order val="1"/>
          <c:tx>
            <c:strRef>
              <c:f>Лист1!$C$1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Объем отгруженных товаров </c:v>
                </c:pt>
              </c:strCache>
            </c:strRef>
          </c:cat>
          <c:val>
            <c:numRef>
              <c:f>Лист1!$C$2</c:f>
              <c:numCache>
                <c:formatCode>General</c:formatCode>
                <c:ptCount val="1"/>
                <c:pt idx="0">
                  <c:v>1626</c:v>
                </c:pt>
              </c:numCache>
            </c:numRef>
          </c:val>
        </c:ser>
        <c:dLbls>
          <c:showLegendKey val="0"/>
          <c:showVal val="1"/>
          <c:showCatName val="0"/>
          <c:showSerName val="0"/>
          <c:showPercent val="0"/>
          <c:showBubbleSize val="0"/>
        </c:dLbls>
        <c:gapWidth val="75"/>
        <c:shape val="cylinder"/>
        <c:axId val="118510352"/>
        <c:axId val="118504864"/>
        <c:axId val="0"/>
      </c:bar3DChart>
      <c:catAx>
        <c:axId val="118510352"/>
        <c:scaling>
          <c:orientation val="minMax"/>
        </c:scaling>
        <c:delete val="0"/>
        <c:axPos val="b"/>
        <c:numFmt formatCode="General" sourceLinked="0"/>
        <c:majorTickMark val="none"/>
        <c:minorTickMark val="none"/>
        <c:tickLblPos val="nextTo"/>
        <c:crossAx val="118504864"/>
        <c:crosses val="autoZero"/>
        <c:auto val="1"/>
        <c:lblAlgn val="ctr"/>
        <c:lblOffset val="100"/>
        <c:noMultiLvlLbl val="0"/>
      </c:catAx>
      <c:valAx>
        <c:axId val="118504864"/>
        <c:scaling>
          <c:orientation val="minMax"/>
        </c:scaling>
        <c:delete val="0"/>
        <c:axPos val="l"/>
        <c:numFmt formatCode="General" sourceLinked="1"/>
        <c:majorTickMark val="none"/>
        <c:minorTickMark val="none"/>
        <c:tickLblPos val="nextTo"/>
        <c:crossAx val="118510352"/>
        <c:crosses val="autoZero"/>
        <c:crossBetween val="between"/>
      </c:valAx>
      <c:spPr>
        <a:ln>
          <a:noFill/>
        </a:ln>
      </c:spPr>
    </c:plotArea>
    <c:legend>
      <c:legendPos val="b"/>
      <c:layout>
        <c:manualLayout>
          <c:xMode val="edge"/>
          <c:yMode val="edge"/>
          <c:x val="0.65852453339165962"/>
          <c:y val="9.4909073865766774E-2"/>
          <c:w val="0.16122630943156174"/>
          <c:h val="0.17437717826255317"/>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ru-RU" sz="1400" b="0"/>
              <a:t>Объем выполненных строительных и ремонтных работ</a:t>
            </a:r>
          </a:p>
        </c:rich>
      </c:tx>
      <c:layout>
        <c:manualLayout>
          <c:xMode val="edge"/>
          <c:yMode val="edge"/>
          <c:x val="1.100459317585302E-2"/>
          <c:y val="0.8015469382334953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1718285698114117"/>
          <c:w val="0.99799358019709239"/>
          <c:h val="0.65160011248593996"/>
        </c:manualLayout>
      </c:layout>
      <c:pie3DChart>
        <c:varyColors val="1"/>
        <c:ser>
          <c:idx val="0"/>
          <c:order val="0"/>
          <c:tx>
            <c:strRef>
              <c:f>Лист1!$B$1</c:f>
              <c:strCache>
                <c:ptCount val="1"/>
                <c:pt idx="0">
                  <c:v>Объем выполненных строительных и ремонтных работ</c:v>
                </c:pt>
              </c:strCache>
            </c:strRef>
          </c:tx>
          <c:explosion val="3"/>
          <c:dPt>
            <c:idx val="0"/>
            <c:bubble3D val="0"/>
            <c:explosion val="0"/>
          </c:dPt>
          <c:dLbls>
            <c:dLbl>
              <c:idx val="1"/>
              <c:layout>
                <c:manualLayout>
                  <c:x val="-2.0993320269226949E-2"/>
                  <c:y val="-3.5591666282088008E-3"/>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5.5205801431985292E-3"/>
                  <c:y val="-1.6687811236604708E-3"/>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4798691529389856E-2"/>
                  <c:y val="-1.6687811236604708E-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ООО "ПМК-Русская", 4000,00 млн. руб.</c:v>
                </c:pt>
                <c:pt idx="1">
                  <c:v>МУП "Курское РСУ", 24,00 мл. руб.</c:v>
                </c:pt>
                <c:pt idx="2">
                  <c:v>ЗАО АПП "СОЛА", 60,00 млн. руб.</c:v>
                </c:pt>
                <c:pt idx="3">
                  <c:v>ООО ДМК, 37,60 млн. руб.</c:v>
                </c:pt>
              </c:strCache>
            </c:strRef>
          </c:cat>
          <c:val>
            <c:numRef>
              <c:f>Лист1!$B$2:$B$5</c:f>
              <c:numCache>
                <c:formatCode>General</c:formatCode>
                <c:ptCount val="4"/>
                <c:pt idx="0">
                  <c:v>4000</c:v>
                </c:pt>
                <c:pt idx="1">
                  <c:v>23</c:v>
                </c:pt>
                <c:pt idx="2">
                  <c:v>60</c:v>
                </c:pt>
                <c:pt idx="3">
                  <c:v>37.6</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5007610922143086"/>
          <c:y val="2.5002546926577999E-2"/>
          <c:w val="0.24653392666033921"/>
          <c:h val="0.92999462294196911"/>
        </c:manualLayout>
      </c:layout>
      <c:overlay val="0"/>
      <c:spPr>
        <a:ln>
          <a:noFill/>
        </a:ln>
      </c:spPr>
    </c:legend>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4.4773943257672671E-2"/>
          <c:y val="3.3269186273874332E-2"/>
          <c:w val="0.95522195082069461"/>
          <c:h val="0.4832722245597163"/>
        </c:manualLayout>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ООО "Луч"</c:v>
                </c:pt>
                <c:pt idx="1">
                  <c:v>ООО СХ "Стодеревское"</c:v>
                </c:pt>
                <c:pt idx="2">
                  <c:v>ЗАО АПП "Сола"</c:v>
                </c:pt>
                <c:pt idx="3">
                  <c:v>ООО "Полтавское"</c:v>
                </c:pt>
                <c:pt idx="4">
                  <c:v>Колхоз им. Ленина</c:v>
                </c:pt>
                <c:pt idx="5">
                  <c:v>ООО "Арагви"</c:v>
                </c:pt>
                <c:pt idx="6">
                  <c:v>Средняя урожайность</c:v>
                </c:pt>
              </c:strCache>
            </c:strRef>
          </c:cat>
          <c:val>
            <c:numRef>
              <c:f>Лист1!$B$2:$B$8</c:f>
              <c:numCache>
                <c:formatCode>General</c:formatCode>
                <c:ptCount val="7"/>
                <c:pt idx="0">
                  <c:v>48.2</c:v>
                </c:pt>
                <c:pt idx="1">
                  <c:v>46.4</c:v>
                </c:pt>
                <c:pt idx="2">
                  <c:v>43</c:v>
                </c:pt>
                <c:pt idx="3">
                  <c:v>40.700000000000003</c:v>
                </c:pt>
                <c:pt idx="4">
                  <c:v>38</c:v>
                </c:pt>
                <c:pt idx="5">
                  <c:v>38</c:v>
                </c:pt>
                <c:pt idx="6">
                  <c:v>32</c:v>
                </c:pt>
              </c:numCache>
            </c:numRef>
          </c:val>
        </c:ser>
        <c:dLbls>
          <c:showLegendKey val="0"/>
          <c:showVal val="1"/>
          <c:showCatName val="0"/>
          <c:showSerName val="0"/>
          <c:showPercent val="0"/>
          <c:showBubbleSize val="0"/>
        </c:dLbls>
        <c:gapWidth val="75"/>
        <c:shape val="cylinder"/>
        <c:axId val="118503688"/>
        <c:axId val="118506824"/>
        <c:axId val="0"/>
      </c:bar3DChart>
      <c:catAx>
        <c:axId val="118503688"/>
        <c:scaling>
          <c:orientation val="minMax"/>
        </c:scaling>
        <c:delete val="0"/>
        <c:axPos val="b"/>
        <c:numFmt formatCode="General" sourceLinked="0"/>
        <c:majorTickMark val="none"/>
        <c:minorTickMark val="none"/>
        <c:tickLblPos val="nextTo"/>
        <c:crossAx val="118506824"/>
        <c:crosses val="autoZero"/>
        <c:auto val="1"/>
        <c:lblAlgn val="ctr"/>
        <c:lblOffset val="100"/>
        <c:noMultiLvlLbl val="0"/>
      </c:catAx>
      <c:valAx>
        <c:axId val="118506824"/>
        <c:scaling>
          <c:orientation val="minMax"/>
        </c:scaling>
        <c:delete val="0"/>
        <c:axPos val="l"/>
        <c:numFmt formatCode="General" sourceLinked="1"/>
        <c:majorTickMark val="none"/>
        <c:minorTickMark val="none"/>
        <c:tickLblPos val="nextTo"/>
        <c:crossAx val="118503688"/>
        <c:crosses val="autoZero"/>
        <c:crossBetween val="between"/>
      </c:valAx>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1.4657258751746939E-5"/>
          <c:y val="0.10189287380370093"/>
          <c:w val="0.75701673654429613"/>
          <c:h val="0.86207113473472952"/>
        </c:manualLayout>
      </c:layout>
      <c:pie3DChart>
        <c:varyColors val="1"/>
        <c:ser>
          <c:idx val="0"/>
          <c:order val="0"/>
          <c:tx>
            <c:strRef>
              <c:f>Лист1!$B$1</c:f>
              <c:strCache>
                <c:ptCount val="1"/>
                <c:pt idx="0">
                  <c:v>Продажи</c:v>
                </c:pt>
              </c:strCache>
            </c:strRef>
          </c:tx>
          <c:explosion val="3"/>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Говядина</c:v>
                </c:pt>
                <c:pt idx="1">
                  <c:v>Баранина</c:v>
                </c:pt>
                <c:pt idx="2">
                  <c:v>Свинина</c:v>
                </c:pt>
              </c:strCache>
            </c:strRef>
          </c:cat>
          <c:val>
            <c:numRef>
              <c:f>Лист1!$B$2:$B$4</c:f>
              <c:numCache>
                <c:formatCode>General</c:formatCode>
                <c:ptCount val="3"/>
                <c:pt idx="0">
                  <c:v>45.6</c:v>
                </c:pt>
                <c:pt idx="1">
                  <c:v>132.6</c:v>
                </c:pt>
                <c:pt idx="2">
                  <c:v>49.25</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0588846848689415"/>
          <c:y val="0.23845544890371648"/>
          <c:w val="0.31753880230240794"/>
          <c:h val="0.35416166729158877"/>
        </c:manualLayout>
      </c:layout>
      <c:overlay val="0"/>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станица Курская февраль 2018 год</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5FF33C-9ED6-4669-8343-8ABAE299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7130</Words>
  <Characters>40644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ОТЧЕТ                                                                 О РЕЗУЛЬТАТАХ ДЕЯТЕЛЬНОСТИ ГЛАВЫ КУРСКОГО МУНИЦИПАЛЬНОГО РАЙОНА СТАВРОПОЛЬСКОГО КРАЯ И АДМИНИСТРАЦИИ КУРСКОГО МУНИЦИПАЛЬНОГО РАЙОНА СТАВРОПОЛЬСКОГО КРАЯ ЗА 2017 ГОД</vt:lpstr>
    </vt:vector>
  </TitlesOfParts>
  <Company>RePack by SPecialiST</Company>
  <LinksUpToDate>false</LinksUpToDate>
  <CharactersWithSpaces>47679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ДЕЯТЕЛЬНОСТИ ГЛАВЫ КУРСКОГО МУНИЦИПАЛЬНОГО РАЙОНА СТАВРОПОЛЬСКОГО КРАЯ И АДМИНИСТРАЦИИ КУРСКОГО МУНИЦИПАЛЬНОГО РАЙОНА СТАВРОПОЛЬСКОГО КРАЯ ЗА 2017 ГОД</dc:title>
  <dc:creator>User</dc:creator>
  <cp:lastModifiedBy>USER</cp:lastModifiedBy>
  <cp:revision>3</cp:revision>
  <cp:lastPrinted>2018-02-27T04:51:00Z</cp:lastPrinted>
  <dcterms:created xsi:type="dcterms:W3CDTF">2018-03-29T14:51:00Z</dcterms:created>
  <dcterms:modified xsi:type="dcterms:W3CDTF">2018-05-14T05:20:00Z</dcterms:modified>
</cp:coreProperties>
</file>