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3D7" w:rsidRDefault="008603D7" w:rsidP="00455F87">
      <w:pPr>
        <w:pStyle w:val="a3"/>
        <w:shd w:val="clear" w:color="auto" w:fill="FFFFFF"/>
        <w:spacing w:before="0" w:beforeAutospacing="0" w:after="240" w:afterAutospacing="0" w:line="360" w:lineRule="atLeast"/>
        <w:jc w:val="center"/>
        <w:textAlignment w:val="baseline"/>
        <w:rPr>
          <w:color w:val="444444"/>
        </w:rPr>
      </w:pPr>
      <w:r w:rsidRPr="008603D7">
        <w:rPr>
          <w:color w:val="444444"/>
        </w:rPr>
        <w:t xml:space="preserve">Основные положения Учетной политики </w:t>
      </w:r>
      <w:r w:rsidR="001778C5">
        <w:rPr>
          <w:color w:val="444444"/>
        </w:rPr>
        <w:t>муниципального дошкольного образовательного учреждения детского сада №</w:t>
      </w:r>
      <w:r w:rsidR="00AA16C8">
        <w:rPr>
          <w:color w:val="444444"/>
        </w:rPr>
        <w:t xml:space="preserve"> </w:t>
      </w:r>
      <w:r w:rsidR="00566E33">
        <w:rPr>
          <w:color w:val="444444"/>
        </w:rPr>
        <w:t>8</w:t>
      </w:r>
      <w:r w:rsidR="00AA16C8">
        <w:rPr>
          <w:color w:val="444444"/>
        </w:rPr>
        <w:t xml:space="preserve"> «</w:t>
      </w:r>
      <w:r w:rsidR="00566E33">
        <w:rPr>
          <w:color w:val="444444"/>
        </w:rPr>
        <w:t>Теремок</w:t>
      </w:r>
      <w:r w:rsidR="00AA16C8">
        <w:rPr>
          <w:color w:val="444444"/>
        </w:rPr>
        <w:t>»</w:t>
      </w:r>
      <w:r w:rsidR="00285C0C">
        <w:rPr>
          <w:color w:val="444444"/>
        </w:rPr>
        <w:t xml:space="preserve"> </w:t>
      </w:r>
      <w:r>
        <w:rPr>
          <w:color w:val="444444"/>
        </w:rPr>
        <w:t>Курского муниципального района Ставропольского края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 xml:space="preserve">Учетная политика </w:t>
      </w:r>
      <w:r w:rsidR="001778C5">
        <w:rPr>
          <w:color w:val="444444"/>
        </w:rPr>
        <w:t xml:space="preserve">муниципального дошкольного образовательного учреждения детского сада № </w:t>
      </w:r>
      <w:r w:rsidR="00566E33">
        <w:rPr>
          <w:color w:val="444444"/>
        </w:rPr>
        <w:t>8</w:t>
      </w:r>
      <w:r w:rsidR="00AA16C8">
        <w:rPr>
          <w:color w:val="444444"/>
        </w:rPr>
        <w:t xml:space="preserve"> «</w:t>
      </w:r>
      <w:r w:rsidR="00566E33">
        <w:rPr>
          <w:color w:val="444444"/>
        </w:rPr>
        <w:t>Теремок</w:t>
      </w:r>
      <w:r w:rsidR="00AA16C8">
        <w:rPr>
          <w:color w:val="444444"/>
        </w:rPr>
        <w:t>»</w:t>
      </w:r>
      <w:r w:rsidR="001778C5">
        <w:rPr>
          <w:color w:val="444444"/>
        </w:rPr>
        <w:t xml:space="preserve"> Курского муниципального района Ставропольского края </w:t>
      </w:r>
      <w:r w:rsidR="00285C0C">
        <w:rPr>
          <w:color w:val="444444"/>
        </w:rPr>
        <w:t xml:space="preserve"> </w:t>
      </w:r>
      <w:r w:rsidR="001778C5">
        <w:rPr>
          <w:color w:val="444444"/>
        </w:rPr>
        <w:t xml:space="preserve"> </w:t>
      </w:r>
      <w:r w:rsidRPr="008603D7">
        <w:rPr>
          <w:color w:val="444444"/>
        </w:rPr>
        <w:t xml:space="preserve">утверждена приказом от </w:t>
      </w:r>
      <w:r w:rsidR="009174AF">
        <w:rPr>
          <w:color w:val="444444"/>
        </w:rPr>
        <w:t>2</w:t>
      </w:r>
      <w:r w:rsidR="00044156">
        <w:rPr>
          <w:color w:val="444444"/>
        </w:rPr>
        <w:t>4</w:t>
      </w:r>
      <w:r>
        <w:rPr>
          <w:color w:val="444444"/>
        </w:rPr>
        <w:t xml:space="preserve"> </w:t>
      </w:r>
      <w:r w:rsidR="0061051B">
        <w:rPr>
          <w:color w:val="444444"/>
        </w:rPr>
        <w:t>декабря</w:t>
      </w:r>
      <w:r>
        <w:rPr>
          <w:color w:val="444444"/>
        </w:rPr>
        <w:t xml:space="preserve"> </w:t>
      </w:r>
      <w:r w:rsidRPr="008603D7">
        <w:rPr>
          <w:color w:val="444444"/>
        </w:rPr>
        <w:t>201</w:t>
      </w:r>
      <w:r w:rsidR="003C42A7">
        <w:rPr>
          <w:color w:val="444444"/>
        </w:rPr>
        <w:t>8</w:t>
      </w:r>
      <w:r w:rsidRPr="008603D7">
        <w:rPr>
          <w:color w:val="444444"/>
        </w:rPr>
        <w:t xml:space="preserve"> года № </w:t>
      </w:r>
      <w:r w:rsidR="0061051B">
        <w:rPr>
          <w:color w:val="444444"/>
        </w:rPr>
        <w:t>485</w:t>
      </w:r>
      <w:r w:rsidR="009174AF">
        <w:rPr>
          <w:color w:val="444444"/>
        </w:rPr>
        <w:t xml:space="preserve"> </w:t>
      </w:r>
      <w:r w:rsidRPr="008603D7">
        <w:rPr>
          <w:color w:val="444444"/>
        </w:rPr>
        <w:t xml:space="preserve">«Об учетной </w:t>
      </w:r>
      <w:r w:rsidR="0061051B">
        <w:rPr>
          <w:color w:val="444444"/>
        </w:rPr>
        <w:t xml:space="preserve">политике» </w:t>
      </w:r>
      <w:r w:rsidRPr="008603D7">
        <w:rPr>
          <w:color w:val="444444"/>
        </w:rPr>
        <w:t xml:space="preserve">(далее – Учетная политика). Учетная политика определяет принципы, методы, процедуры и правила ведения бюджетного учета </w:t>
      </w:r>
      <w:r w:rsidR="001778C5">
        <w:rPr>
          <w:color w:val="444444"/>
        </w:rPr>
        <w:t xml:space="preserve">муниципального дошкольного образовательного учреждения детского сада № </w:t>
      </w:r>
      <w:r w:rsidR="00566E33">
        <w:rPr>
          <w:color w:val="444444"/>
        </w:rPr>
        <w:t>8</w:t>
      </w:r>
      <w:r w:rsidR="00AA16C8">
        <w:rPr>
          <w:color w:val="444444"/>
        </w:rPr>
        <w:t xml:space="preserve"> «</w:t>
      </w:r>
      <w:r w:rsidR="00566E33">
        <w:rPr>
          <w:color w:val="444444"/>
        </w:rPr>
        <w:t>Теремок</w:t>
      </w:r>
      <w:r w:rsidR="00AA16C8">
        <w:rPr>
          <w:color w:val="444444"/>
        </w:rPr>
        <w:t>»</w:t>
      </w:r>
      <w:r w:rsidR="005F2F4E">
        <w:rPr>
          <w:color w:val="444444"/>
        </w:rPr>
        <w:t xml:space="preserve"> </w:t>
      </w:r>
      <w:r w:rsidR="001778C5">
        <w:rPr>
          <w:color w:val="444444"/>
        </w:rPr>
        <w:t xml:space="preserve">Курского муниципального района Ставропольского края </w:t>
      </w:r>
      <w:bookmarkStart w:id="0" w:name="_GoBack"/>
      <w:bookmarkEnd w:id="0"/>
      <w:r w:rsidRPr="008603D7">
        <w:rPr>
          <w:color w:val="444444"/>
        </w:rPr>
        <w:t xml:space="preserve">(далее – </w:t>
      </w:r>
      <w:r>
        <w:rPr>
          <w:color w:val="444444"/>
        </w:rPr>
        <w:t>учреждение</w:t>
      </w:r>
      <w:r w:rsidRPr="008603D7">
        <w:rPr>
          <w:color w:val="444444"/>
        </w:rPr>
        <w:t>).</w:t>
      </w:r>
    </w:p>
    <w:p w:rsidR="00EA6F35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 xml:space="preserve">Бюджетный и налоговый учет </w:t>
      </w:r>
      <w:r>
        <w:rPr>
          <w:color w:val="444444"/>
        </w:rPr>
        <w:t>учреждения</w:t>
      </w:r>
      <w:r w:rsidRPr="008603D7">
        <w:rPr>
          <w:color w:val="444444"/>
        </w:rPr>
        <w:t xml:space="preserve"> ведется </w:t>
      </w:r>
      <w:r w:rsidR="009174AF">
        <w:rPr>
          <w:color w:val="444444"/>
        </w:rPr>
        <w:t xml:space="preserve">муниципальным казенным учреждением Курского муниципального района Ставропольского края «Централизованная бухгалтерия» на основании договора об оказании услуг (выполнение работ) по ведению бюджетного и налогового учета № </w:t>
      </w:r>
      <w:r w:rsidR="00566E33">
        <w:rPr>
          <w:color w:val="444444"/>
        </w:rPr>
        <w:t>35/</w:t>
      </w:r>
      <w:r w:rsidR="009174AF">
        <w:rPr>
          <w:color w:val="444444"/>
        </w:rPr>
        <w:t>2017 от 01 марта 2017 г.</w:t>
      </w:r>
      <w:r>
        <w:rPr>
          <w:color w:val="444444"/>
        </w:rPr>
        <w:t xml:space="preserve"> 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 xml:space="preserve">Бюджетный учет </w:t>
      </w:r>
      <w:r>
        <w:rPr>
          <w:color w:val="444444"/>
        </w:rPr>
        <w:t>учреждения</w:t>
      </w:r>
      <w:r w:rsidRPr="008603D7">
        <w:rPr>
          <w:color w:val="444444"/>
        </w:rPr>
        <w:t xml:space="preserve"> ведется автоматизированным способом с использованием программных продуктов: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>«1С: Бухгалтерия государственного учреждения" для бухгалтерского учета;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>«1С: Заработная плата и кадры государственного учреждения» для учета заработной платы и социальных и иных причитающихся выплат.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>При оформлении фактов хозяйственной жизни, для которых формы учетных документов не предусмотрены, применяются формы первичных учетных документов:</w:t>
      </w:r>
    </w:p>
    <w:p w:rsidR="008603D7" w:rsidRDefault="00FD4BFE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>
        <w:rPr>
          <w:color w:val="444444"/>
        </w:rPr>
        <w:t>Расчет среднего заработка;</w:t>
      </w:r>
    </w:p>
    <w:p w:rsidR="00FD4BFE" w:rsidRDefault="00FD4BFE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>
        <w:rPr>
          <w:color w:val="444444"/>
        </w:rPr>
        <w:t>Акт установки запасных частей и расходных материалов;</w:t>
      </w:r>
    </w:p>
    <w:p w:rsidR="00FD4BFE" w:rsidRDefault="00FD4BFE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>
        <w:rPr>
          <w:color w:val="444444"/>
        </w:rPr>
        <w:t>Оборотная ведомость по регистрации путевых листов и учету ГСМ.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>Бухгалтерский учет ведется по журнальной форме с применением средств комплексной автоматизации. Данные синтетического и аналитического учета формируются в базах данных используемого программного комплекса.</w:t>
      </w:r>
    </w:p>
    <w:p w:rsidR="005272A1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>Журналы операций</w:t>
      </w:r>
      <w:r w:rsidR="00FD4BFE">
        <w:rPr>
          <w:color w:val="444444"/>
        </w:rPr>
        <w:t xml:space="preserve"> № 1,2,4,6,7</w:t>
      </w:r>
      <w:r w:rsidRPr="008603D7">
        <w:rPr>
          <w:color w:val="444444"/>
        </w:rPr>
        <w:t xml:space="preserve"> формируются </w:t>
      </w:r>
      <w:r w:rsidR="005272A1">
        <w:rPr>
          <w:color w:val="444444"/>
        </w:rPr>
        <w:t>и распечатываются ежемесячно</w:t>
      </w:r>
      <w:r w:rsidR="00FD4BFE">
        <w:rPr>
          <w:color w:val="444444"/>
        </w:rPr>
        <w:t>, журналы операций № 3, 8 – ежеквартально, журнал операций № 5 - один раз в год.</w:t>
      </w:r>
      <w:r w:rsidRPr="008603D7">
        <w:rPr>
          <w:color w:val="444444"/>
        </w:rPr>
        <w:t xml:space="preserve"> </w:t>
      </w:r>
    </w:p>
    <w:p w:rsidR="005272A1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>Главная книга формируется</w:t>
      </w:r>
      <w:r w:rsidR="005272A1">
        <w:rPr>
          <w:color w:val="444444"/>
        </w:rPr>
        <w:t xml:space="preserve"> и распечатывается по требованию должностных лиц и за текущий год.</w:t>
      </w:r>
      <w:r w:rsidRPr="008603D7">
        <w:rPr>
          <w:color w:val="444444"/>
        </w:rPr>
        <w:t xml:space="preserve"> 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lastRenderedPageBreak/>
        <w:t>Ошибки, допущенные в прошлых отчетных периодах, отражаются на счетах бухгалтерского учета обособленно.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 xml:space="preserve">Порядок представления и обработки первичных учетных документов в </w:t>
      </w:r>
      <w:r w:rsidR="005272A1">
        <w:rPr>
          <w:color w:val="444444"/>
        </w:rPr>
        <w:t>учреждении</w:t>
      </w:r>
      <w:r w:rsidRPr="008603D7">
        <w:rPr>
          <w:color w:val="444444"/>
        </w:rPr>
        <w:t xml:space="preserve"> регламентируется в соответствии с графиком документооборота для целей бухгалтерского учета фактов хозяйственной жизни.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>Бухгалтерский учет ведется с использованием разработанного рабочего Плана счетов.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 xml:space="preserve">В данные бухгалтерского учета за отчетный год включается информация о фактах хозяйственной жизни, которые имели место в период между отчетной датой и датой подписания бухгалтерской (финансовой) отчетности за отчетный год и оказали (могут оказать) существенное влияние на финансовое состояние, движение денег или результаты деятельности </w:t>
      </w:r>
      <w:r w:rsidR="005272A1">
        <w:rPr>
          <w:color w:val="444444"/>
        </w:rPr>
        <w:t>учреждения</w:t>
      </w:r>
      <w:r w:rsidRPr="008603D7">
        <w:rPr>
          <w:color w:val="444444"/>
        </w:rPr>
        <w:t>.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>Для обеспечения контроля за сохранностью основных средств каждому объекту основных присваивается уникальный инвентарный номер и имеет следующую структуру:</w:t>
      </w:r>
    </w:p>
    <w:p w:rsidR="008603D7" w:rsidRPr="008603D7" w:rsidRDefault="005272A1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>
        <w:rPr>
          <w:color w:val="444444"/>
        </w:rPr>
        <w:t>1</w:t>
      </w:r>
      <w:r w:rsidR="008603D7" w:rsidRPr="008603D7">
        <w:rPr>
          <w:color w:val="444444"/>
        </w:rPr>
        <w:t>–</w:t>
      </w:r>
      <w:r>
        <w:rPr>
          <w:color w:val="444444"/>
        </w:rPr>
        <w:t>3</w:t>
      </w:r>
      <w:r w:rsidR="008603D7" w:rsidRPr="008603D7">
        <w:rPr>
          <w:color w:val="444444"/>
        </w:rPr>
        <w:t xml:space="preserve"> разряд – код синтетического счета Плана счетов бюджетного учета;</w:t>
      </w:r>
    </w:p>
    <w:p w:rsidR="008603D7" w:rsidRPr="008603D7" w:rsidRDefault="005272A1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>
        <w:rPr>
          <w:color w:val="444444"/>
        </w:rPr>
        <w:t>4</w:t>
      </w:r>
      <w:r w:rsidR="008603D7" w:rsidRPr="008603D7">
        <w:rPr>
          <w:color w:val="444444"/>
        </w:rPr>
        <w:t>–</w:t>
      </w:r>
      <w:r>
        <w:rPr>
          <w:color w:val="444444"/>
        </w:rPr>
        <w:t>5</w:t>
      </w:r>
      <w:r w:rsidR="008603D7" w:rsidRPr="008603D7">
        <w:rPr>
          <w:color w:val="444444"/>
        </w:rPr>
        <w:t xml:space="preserve"> разряд – код аналитического счета Плана счетов бюджетного учета;</w:t>
      </w:r>
    </w:p>
    <w:p w:rsidR="005272A1" w:rsidRDefault="005272A1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>
        <w:rPr>
          <w:color w:val="444444"/>
        </w:rPr>
        <w:t>6-9</w:t>
      </w:r>
      <w:r w:rsidR="008603D7" w:rsidRPr="008603D7">
        <w:rPr>
          <w:color w:val="444444"/>
        </w:rPr>
        <w:t xml:space="preserve"> разряд – </w:t>
      </w:r>
      <w:r>
        <w:rPr>
          <w:color w:val="444444"/>
        </w:rPr>
        <w:t>год принятия к учету;</w:t>
      </w:r>
    </w:p>
    <w:p w:rsidR="00DD08B0" w:rsidRDefault="00DD08B0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>
        <w:rPr>
          <w:color w:val="444444"/>
        </w:rPr>
        <w:t>10-14 разряд – порядковый номер нефинансового актива.</w:t>
      </w:r>
    </w:p>
    <w:p w:rsidR="005272A1" w:rsidRDefault="005272A1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>
        <w:rPr>
          <w:color w:val="444444"/>
        </w:rPr>
        <w:t>Мониторы, системные блоки и соответствующие компьютерные принадлежности, объекты вычислительной техники (сканер, принтер, модем) учитываются как самостоятельные объекты основных средств. Внешние носители информации (</w:t>
      </w:r>
      <w:proofErr w:type="spellStart"/>
      <w:r>
        <w:rPr>
          <w:color w:val="444444"/>
        </w:rPr>
        <w:t>флеш</w:t>
      </w:r>
      <w:proofErr w:type="spellEnd"/>
      <w:r>
        <w:rPr>
          <w:color w:val="444444"/>
        </w:rPr>
        <w:t>-память, внешний накопитель) учитываются как основные средства.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 xml:space="preserve">Амортизация основных средств </w:t>
      </w:r>
      <w:r w:rsidR="005272A1">
        <w:rPr>
          <w:color w:val="444444"/>
        </w:rPr>
        <w:t>учреждения</w:t>
      </w:r>
      <w:r w:rsidRPr="008603D7">
        <w:rPr>
          <w:color w:val="444444"/>
        </w:rPr>
        <w:t xml:space="preserve"> начисляется линейным способом.</w:t>
      </w:r>
    </w:p>
    <w:p w:rsidR="00C32C22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 xml:space="preserve">Учетная политика для целей ведения бюджетного учета определяет порядок учета операций по </w:t>
      </w:r>
      <w:proofErr w:type="spellStart"/>
      <w:proofErr w:type="gramStart"/>
      <w:r w:rsidRPr="008603D7">
        <w:rPr>
          <w:color w:val="444444"/>
        </w:rPr>
        <w:t>разукомплектации</w:t>
      </w:r>
      <w:proofErr w:type="spellEnd"/>
      <w:r w:rsidR="0080198B">
        <w:rPr>
          <w:color w:val="444444"/>
        </w:rPr>
        <w:t xml:space="preserve"> </w:t>
      </w:r>
      <w:r w:rsidR="00C16A3E">
        <w:rPr>
          <w:color w:val="444444"/>
        </w:rPr>
        <w:t xml:space="preserve"> </w:t>
      </w:r>
      <w:r w:rsidRPr="008603D7">
        <w:rPr>
          <w:color w:val="444444"/>
        </w:rPr>
        <w:t>основных</w:t>
      </w:r>
      <w:proofErr w:type="gramEnd"/>
      <w:r w:rsidRPr="008603D7">
        <w:rPr>
          <w:color w:val="444444"/>
        </w:rPr>
        <w:t xml:space="preserve"> средств. 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>Выбытие (отпуск) материальных запасов производится по средней фактической стоимости.</w:t>
      </w:r>
    </w:p>
    <w:p w:rsid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>В целях проведения инвентаризации</w:t>
      </w:r>
      <w:r w:rsidR="00C32C22">
        <w:rPr>
          <w:color w:val="444444"/>
        </w:rPr>
        <w:t xml:space="preserve"> учреждением утверждено</w:t>
      </w:r>
      <w:r w:rsidRPr="008603D7">
        <w:rPr>
          <w:color w:val="444444"/>
        </w:rPr>
        <w:t xml:space="preserve"> Положение об инвентаризации </w:t>
      </w:r>
      <w:r w:rsidR="00C32C22">
        <w:rPr>
          <w:color w:val="444444"/>
        </w:rPr>
        <w:t>имущества</w:t>
      </w:r>
      <w:r w:rsidRPr="008603D7">
        <w:rPr>
          <w:color w:val="444444"/>
        </w:rPr>
        <w:t xml:space="preserve"> и обязательств </w:t>
      </w:r>
      <w:r w:rsidR="00C32C22">
        <w:rPr>
          <w:color w:val="444444"/>
        </w:rPr>
        <w:t>учреждения</w:t>
      </w:r>
      <w:r w:rsidRPr="008603D7">
        <w:rPr>
          <w:color w:val="444444"/>
        </w:rPr>
        <w:t>.</w:t>
      </w:r>
    </w:p>
    <w:p w:rsidR="00C32C22" w:rsidRPr="008603D7" w:rsidRDefault="00C32C22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>
        <w:rPr>
          <w:color w:val="444444"/>
        </w:rPr>
        <w:t>Разработан и утвержден порядок расчетов с подотчетными лицами учреждения.</w:t>
      </w:r>
    </w:p>
    <w:p w:rsidR="008603D7" w:rsidRPr="008603D7" w:rsidRDefault="00C32C22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>
        <w:rPr>
          <w:color w:val="444444"/>
        </w:rPr>
        <w:t>Учреждение</w:t>
      </w:r>
      <w:r w:rsidR="008603D7" w:rsidRPr="008603D7">
        <w:rPr>
          <w:color w:val="444444"/>
        </w:rPr>
        <w:t xml:space="preserve"> формиру</w:t>
      </w:r>
      <w:r>
        <w:rPr>
          <w:color w:val="444444"/>
        </w:rPr>
        <w:t>ет</w:t>
      </w:r>
      <w:r w:rsidR="008603D7" w:rsidRPr="008603D7">
        <w:rPr>
          <w:color w:val="444444"/>
        </w:rPr>
        <w:t xml:space="preserve"> резервы предстоящих расходов :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lastRenderedPageBreak/>
        <w:t xml:space="preserve">предстоящей оплаты отпусков за фактически отработанное </w:t>
      </w:r>
      <w:r w:rsidR="006D5015">
        <w:rPr>
          <w:color w:val="444444"/>
        </w:rPr>
        <w:t>время, включая страховые взносы.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 xml:space="preserve">Учетной политикой определен порядок принятия бюджетных и денежных обязательств </w:t>
      </w:r>
      <w:r w:rsidR="00C32C22">
        <w:rPr>
          <w:color w:val="444444"/>
        </w:rPr>
        <w:t>учреждения</w:t>
      </w:r>
      <w:r w:rsidRPr="008603D7">
        <w:rPr>
          <w:color w:val="444444"/>
        </w:rPr>
        <w:t>.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 xml:space="preserve"> Объекты основных средств, по которым комиссией </w:t>
      </w:r>
      <w:r w:rsidR="00C32C22">
        <w:rPr>
          <w:color w:val="444444"/>
        </w:rPr>
        <w:t xml:space="preserve">учреждения </w:t>
      </w:r>
      <w:r w:rsidRPr="008603D7">
        <w:rPr>
          <w:color w:val="444444"/>
        </w:rPr>
        <w:t xml:space="preserve">по поступлению и выбытию активов установлена неэффективность дальнейшей эксплуатации, ремонта, восстановления (несоответствие критериям актива), подлежат отражению на </w:t>
      </w:r>
      <w:proofErr w:type="spellStart"/>
      <w:r w:rsidRPr="008603D7">
        <w:rPr>
          <w:color w:val="444444"/>
        </w:rPr>
        <w:t>забалансовом</w:t>
      </w:r>
      <w:proofErr w:type="spellEnd"/>
      <w:r w:rsidRPr="008603D7">
        <w:rPr>
          <w:color w:val="444444"/>
        </w:rPr>
        <w:t xml:space="preserve"> счете 02 «Материальные ценности, принятые на хранение» по остаточной стоимости или при нулевой остаточной стоимости в условной оценке «один объект – один рубль».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>Налоговый учет ведется с использованием программного обеспечения 1С: Предприятие «Бухгалтерия государственного учреждения».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 xml:space="preserve">Внутренний финансовый контроль в </w:t>
      </w:r>
      <w:r w:rsidR="000B2BB3">
        <w:rPr>
          <w:color w:val="444444"/>
        </w:rPr>
        <w:t>учреждении</w:t>
      </w:r>
      <w:r w:rsidRPr="008603D7">
        <w:rPr>
          <w:color w:val="444444"/>
        </w:rPr>
        <w:t xml:space="preserve"> осуществляется методами самоконтроля, взаимоконтроля и контроля по уровню подчиненности, проводится постоянно, согласно бюджетным процедурам и Порядку организации и осуществления внутреннего финансового </w:t>
      </w:r>
      <w:proofErr w:type="gramStart"/>
      <w:r w:rsidRPr="008603D7">
        <w:rPr>
          <w:color w:val="444444"/>
        </w:rPr>
        <w:t>контроля</w:t>
      </w:r>
      <w:r w:rsidR="000B2BB3">
        <w:rPr>
          <w:color w:val="444444"/>
        </w:rPr>
        <w:t xml:space="preserve"> </w:t>
      </w:r>
      <w:r w:rsidR="0080198B">
        <w:rPr>
          <w:color w:val="444444"/>
        </w:rPr>
        <w:t xml:space="preserve"> </w:t>
      </w:r>
      <w:r w:rsidR="000B2BB3">
        <w:rPr>
          <w:color w:val="444444"/>
        </w:rPr>
        <w:t>учреждения</w:t>
      </w:r>
      <w:r w:rsidR="006D5015">
        <w:rPr>
          <w:color w:val="444444"/>
        </w:rPr>
        <w:t>.</w:t>
      </w:r>
      <w:r w:rsidRPr="008603D7">
        <w:rPr>
          <w:color w:val="444444"/>
        </w:rPr>
        <w:t>.</w:t>
      </w:r>
      <w:proofErr w:type="gramEnd"/>
    </w:p>
    <w:p w:rsidR="00B7708F" w:rsidRPr="008603D7" w:rsidRDefault="00B7708F" w:rsidP="0080198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7708F" w:rsidRPr="008603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4E6"/>
    <w:rsid w:val="00044156"/>
    <w:rsid w:val="000B2BB3"/>
    <w:rsid w:val="00151043"/>
    <w:rsid w:val="001778C5"/>
    <w:rsid w:val="001A0F32"/>
    <w:rsid w:val="001B6B98"/>
    <w:rsid w:val="00285C0C"/>
    <w:rsid w:val="003C42A7"/>
    <w:rsid w:val="0042773C"/>
    <w:rsid w:val="00455F87"/>
    <w:rsid w:val="004D0010"/>
    <w:rsid w:val="005272A1"/>
    <w:rsid w:val="00544529"/>
    <w:rsid w:val="00566E33"/>
    <w:rsid w:val="005954E6"/>
    <w:rsid w:val="005F2F4E"/>
    <w:rsid w:val="0061051B"/>
    <w:rsid w:val="006A2C07"/>
    <w:rsid w:val="006A2D62"/>
    <w:rsid w:val="006D5015"/>
    <w:rsid w:val="0080198B"/>
    <w:rsid w:val="008603D7"/>
    <w:rsid w:val="009174AF"/>
    <w:rsid w:val="00A302BC"/>
    <w:rsid w:val="00AA16C8"/>
    <w:rsid w:val="00B7708F"/>
    <w:rsid w:val="00C16A3E"/>
    <w:rsid w:val="00C32C22"/>
    <w:rsid w:val="00C90176"/>
    <w:rsid w:val="00C95905"/>
    <w:rsid w:val="00D96DA0"/>
    <w:rsid w:val="00DD08B0"/>
    <w:rsid w:val="00E80644"/>
    <w:rsid w:val="00EA6F35"/>
    <w:rsid w:val="00FD4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53D768-998B-4650-9F3A-AC69AC8CC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0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5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732</Words>
  <Characters>4177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GLAVBUCH</dc:creator>
  <cp:keywords/>
  <dc:description/>
  <cp:lastModifiedBy>GLAVBUCH</cp:lastModifiedBy>
  <cp:revision>18</cp:revision>
  <dcterms:created xsi:type="dcterms:W3CDTF">2019-06-26T08:17:00Z</dcterms:created>
  <dcterms:modified xsi:type="dcterms:W3CDTF">2019-06-26T13:16:00Z</dcterms:modified>
</cp:coreProperties>
</file>