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E" w:rsidRPr="006D7952" w:rsidRDefault="00B556BE" w:rsidP="00B556BE">
      <w:pPr>
        <w:jc w:val="center"/>
        <w:rPr>
          <w:szCs w:val="20"/>
        </w:rPr>
      </w:pPr>
      <w:r w:rsidRPr="006D7952">
        <w:t>СОВЕТ</w:t>
      </w:r>
      <w:r w:rsidR="006D7952" w:rsidRPr="006D7952">
        <w:t xml:space="preserve"> </w:t>
      </w:r>
      <w:r w:rsidRPr="006D7952">
        <w:t>КУРСКОГО</w:t>
      </w:r>
      <w:r w:rsidR="006D7952" w:rsidRPr="006D7952">
        <w:t xml:space="preserve"> </w:t>
      </w:r>
      <w:r w:rsidRPr="006D7952">
        <w:t>МУНИЦИПАЛЬНОГО</w:t>
      </w:r>
      <w:r w:rsidR="006D7952" w:rsidRPr="006D7952">
        <w:t xml:space="preserve"> </w:t>
      </w:r>
      <w:r w:rsidRPr="006D7952">
        <w:t>РАЙОНА</w:t>
      </w:r>
    </w:p>
    <w:p w:rsidR="00B556BE" w:rsidRPr="006D7952" w:rsidRDefault="00B556BE" w:rsidP="00B556BE">
      <w:pPr>
        <w:jc w:val="center"/>
        <w:rPr>
          <w:sz w:val="18"/>
          <w:szCs w:val="16"/>
        </w:rPr>
      </w:pPr>
      <w:r w:rsidRPr="006D7952">
        <w:t>СТАВРОПОЛЬСКОГО</w:t>
      </w:r>
      <w:r w:rsidR="006D7952" w:rsidRPr="006D7952">
        <w:t xml:space="preserve"> </w:t>
      </w:r>
      <w:r w:rsidRPr="006D7952">
        <w:t>КРАЯ</w:t>
      </w:r>
    </w:p>
    <w:p w:rsidR="00B556BE" w:rsidRPr="006D7952" w:rsidRDefault="00B556BE" w:rsidP="00B556BE">
      <w:pPr>
        <w:jc w:val="center"/>
        <w:rPr>
          <w:sz w:val="32"/>
        </w:rPr>
      </w:pPr>
    </w:p>
    <w:p w:rsidR="00B556BE" w:rsidRPr="006D7952" w:rsidRDefault="00B556BE" w:rsidP="00B556BE">
      <w:pPr>
        <w:jc w:val="center"/>
        <w:rPr>
          <w:szCs w:val="20"/>
        </w:rPr>
      </w:pPr>
      <w:r w:rsidRPr="006D7952">
        <w:t>РЕШЕНИЕ</w:t>
      </w:r>
    </w:p>
    <w:p w:rsidR="00B556BE" w:rsidRDefault="00B556BE" w:rsidP="00B556BE">
      <w:pPr>
        <w:autoSpaceDE w:val="0"/>
        <w:autoSpaceDN w:val="0"/>
        <w:adjustRightInd w:val="0"/>
        <w:outlineLvl w:val="0"/>
      </w:pPr>
    </w:p>
    <w:p w:rsidR="00B556BE" w:rsidRDefault="006D7952" w:rsidP="006D7952">
      <w:pPr>
        <w:autoSpaceDE w:val="0"/>
        <w:autoSpaceDN w:val="0"/>
        <w:adjustRightInd w:val="0"/>
        <w:jc w:val="center"/>
        <w:outlineLvl w:val="0"/>
        <w:rPr>
          <w:bCs w:val="0"/>
        </w:rPr>
      </w:pPr>
      <w:r>
        <w:rPr>
          <w:bCs w:val="0"/>
        </w:rPr>
        <w:t xml:space="preserve">от 24 ноября 2016 г. </w:t>
      </w:r>
      <w:r w:rsidR="00B556BE">
        <w:rPr>
          <w:bCs w:val="0"/>
        </w:rPr>
        <w:t>№</w:t>
      </w:r>
      <w:r w:rsidR="00B556BE">
        <w:rPr>
          <w:bCs w:val="0"/>
          <w:color w:val="FF0000"/>
        </w:rPr>
        <w:t xml:space="preserve"> </w:t>
      </w:r>
      <w:r w:rsidR="00B556BE">
        <w:rPr>
          <w:bCs w:val="0"/>
        </w:rPr>
        <w:t>309</w:t>
      </w:r>
    </w:p>
    <w:p w:rsidR="00912B31" w:rsidRPr="00D725EF" w:rsidRDefault="00912B31" w:rsidP="00864DCE">
      <w:pPr>
        <w:tabs>
          <w:tab w:val="left" w:pos="3780"/>
          <w:tab w:val="center" w:pos="4677"/>
        </w:tabs>
        <w:rPr>
          <w:b/>
        </w:rPr>
      </w:pPr>
    </w:p>
    <w:p w:rsidR="00FC2125" w:rsidRPr="00BC3BD7" w:rsidRDefault="00864DCE" w:rsidP="00864DCE">
      <w:pPr>
        <w:spacing w:line="240" w:lineRule="exact"/>
        <w:jc w:val="center"/>
      </w:pPr>
      <w:proofErr w:type="gramStart"/>
      <w:r>
        <w:t>О СИСТЕМЕ НАЛОГООБЛОЖЕНИЯ В ВИДЕ ЕДИНОГО НАЛОГА НА ВМЕНЕННЫЙ ДОХОД ДЛЯ ОТДЕЛЬНЫХ ВИДОВ ДЕЯТЕЛЬНОСТИ НА ТЕРРИТОРИИ</w:t>
      </w:r>
      <w:proofErr w:type="gramEnd"/>
      <w:r>
        <w:t xml:space="preserve"> КУРСКОГО </w:t>
      </w:r>
      <w:r w:rsidRPr="00BC3BD7">
        <w:t>РАЙОНА СТАВРОПОЛЬСКОГО КРАЯ</w:t>
      </w:r>
    </w:p>
    <w:p w:rsidR="00912B31" w:rsidRDefault="00912B31" w:rsidP="00FC2125">
      <w:pPr>
        <w:jc w:val="both"/>
      </w:pPr>
    </w:p>
    <w:p w:rsidR="00864DCE" w:rsidRDefault="00864DCE" w:rsidP="00FC2125">
      <w:pPr>
        <w:jc w:val="both"/>
      </w:pPr>
    </w:p>
    <w:p w:rsidR="00FC2125" w:rsidRPr="00864DCE" w:rsidRDefault="009345AD" w:rsidP="00864DC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444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DF5847">
        <w:rPr>
          <w:rFonts w:ascii="Times New Roman" w:hAnsi="Times New Roman" w:cs="Times New Roman"/>
          <w:sz w:val="28"/>
          <w:szCs w:val="28"/>
        </w:rPr>
        <w:t>ым</w:t>
      </w:r>
      <w:r w:rsidRPr="00EF544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F5847">
        <w:rPr>
          <w:rFonts w:ascii="Times New Roman" w:hAnsi="Times New Roman" w:cs="Times New Roman"/>
          <w:sz w:val="28"/>
          <w:szCs w:val="28"/>
        </w:rPr>
        <w:t>ом</w:t>
      </w:r>
      <w:r w:rsidRPr="00EF54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F5444">
          <w:rPr>
            <w:rFonts w:ascii="Times New Roman" w:hAnsi="Times New Roman" w:cs="Times New Roman"/>
            <w:sz w:val="28"/>
            <w:szCs w:val="28"/>
          </w:rPr>
          <w:t xml:space="preserve">статьей 346.26 </w:t>
        </w:r>
      </w:hyperlink>
      <w:r w:rsidRPr="00EF5444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hyperlink r:id="rId8" w:history="1">
        <w:r w:rsidRPr="00EF54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F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EF54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FC2125" w:rsidRPr="00864DCE">
        <w:rPr>
          <w:rFonts w:ascii="Times New Roman" w:hAnsi="Times New Roman" w:cs="Times New Roman"/>
          <w:sz w:val="28"/>
          <w:szCs w:val="28"/>
        </w:rPr>
        <w:t>совет Курского муниципального района Ставропольского края</w:t>
      </w:r>
    </w:p>
    <w:p w:rsidR="00912B31" w:rsidRPr="00BC3BD7" w:rsidRDefault="00912B31" w:rsidP="009345AD">
      <w:pPr>
        <w:suppressAutoHyphens/>
        <w:jc w:val="both"/>
      </w:pPr>
    </w:p>
    <w:p w:rsidR="00FC2125" w:rsidRPr="00BC3BD7" w:rsidRDefault="00FC2125" w:rsidP="009345AD">
      <w:pPr>
        <w:suppressAutoHyphens/>
        <w:jc w:val="both"/>
      </w:pPr>
      <w:r w:rsidRPr="00BC3BD7">
        <w:t>РЕШИЛ:</w:t>
      </w:r>
    </w:p>
    <w:p w:rsidR="00FC2125" w:rsidRPr="00BC3BD7" w:rsidRDefault="00FC2125" w:rsidP="009345AD">
      <w:pPr>
        <w:suppressAutoHyphens/>
        <w:jc w:val="both"/>
      </w:pPr>
    </w:p>
    <w:p w:rsidR="00E9501A" w:rsidRPr="00E9501A" w:rsidRDefault="00DF5847" w:rsidP="00E9501A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lang w:eastAsia="en-US"/>
        </w:rPr>
      </w:pPr>
      <w:r w:rsidRPr="00DF5847">
        <w:t xml:space="preserve">1. </w:t>
      </w:r>
      <w:r w:rsidR="00E9501A">
        <w:rPr>
          <w:rFonts w:eastAsiaTheme="minorHAnsi"/>
          <w:bCs w:val="0"/>
          <w:lang w:eastAsia="en-US"/>
        </w:rPr>
        <w:t>Ввести на территории Курского муниципального района Ставр</w:t>
      </w:r>
      <w:r w:rsidR="00E9501A">
        <w:rPr>
          <w:rFonts w:eastAsiaTheme="minorHAnsi"/>
          <w:bCs w:val="0"/>
          <w:lang w:eastAsia="en-US"/>
        </w:rPr>
        <w:t>о</w:t>
      </w:r>
      <w:r w:rsidR="00E9501A">
        <w:rPr>
          <w:rFonts w:eastAsiaTheme="minorHAnsi"/>
          <w:bCs w:val="0"/>
          <w:lang w:eastAsia="en-US"/>
        </w:rPr>
        <w:t>польского края (далее - район) систему налогообложения в виде единого н</w:t>
      </w:r>
      <w:r w:rsidR="00E9501A">
        <w:rPr>
          <w:rFonts w:eastAsiaTheme="minorHAnsi"/>
          <w:bCs w:val="0"/>
          <w:lang w:eastAsia="en-US"/>
        </w:rPr>
        <w:t>а</w:t>
      </w:r>
      <w:r w:rsidR="00E9501A">
        <w:rPr>
          <w:rFonts w:eastAsiaTheme="minorHAnsi"/>
          <w:bCs w:val="0"/>
          <w:lang w:eastAsia="en-US"/>
        </w:rPr>
        <w:t>лога на вмененный доход для отдельных видов деятельности.</w:t>
      </w:r>
    </w:p>
    <w:p w:rsidR="00E86073" w:rsidRDefault="00912B31" w:rsidP="00E8607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501A">
        <w:rPr>
          <w:rFonts w:ascii="Times New Roman" w:hAnsi="Times New Roman" w:cs="Times New Roman"/>
          <w:sz w:val="28"/>
          <w:szCs w:val="28"/>
        </w:rPr>
        <w:t>Утвердить</w:t>
      </w:r>
      <w:r w:rsidR="00DF5847">
        <w:rPr>
          <w:rFonts w:ascii="Times New Roman" w:hAnsi="Times New Roman" w:cs="Times New Roman"/>
          <w:sz w:val="28"/>
          <w:szCs w:val="28"/>
        </w:rPr>
        <w:t xml:space="preserve"> виды предпринимательской деятельности, по которым применяется с</w:t>
      </w:r>
      <w:r w:rsidR="00DF5847" w:rsidRPr="00EF5444">
        <w:rPr>
          <w:rFonts w:ascii="Times New Roman" w:hAnsi="Times New Roman" w:cs="Times New Roman"/>
          <w:sz w:val="28"/>
          <w:szCs w:val="28"/>
        </w:rPr>
        <w:t>истем</w:t>
      </w:r>
      <w:r w:rsidR="00DF5847">
        <w:rPr>
          <w:rFonts w:ascii="Times New Roman" w:hAnsi="Times New Roman" w:cs="Times New Roman"/>
          <w:sz w:val="28"/>
          <w:szCs w:val="28"/>
        </w:rPr>
        <w:t>а</w:t>
      </w:r>
      <w:r w:rsidR="00DF5847" w:rsidRPr="00EF5444">
        <w:rPr>
          <w:rFonts w:ascii="Times New Roman" w:hAnsi="Times New Roman" w:cs="Times New Roman"/>
          <w:sz w:val="28"/>
          <w:szCs w:val="28"/>
        </w:rPr>
        <w:t xml:space="preserve"> налогообложения в в</w:t>
      </w:r>
      <w:r w:rsidR="00DF5847">
        <w:rPr>
          <w:rFonts w:ascii="Times New Roman" w:hAnsi="Times New Roman" w:cs="Times New Roman"/>
          <w:sz w:val="28"/>
          <w:szCs w:val="28"/>
        </w:rPr>
        <w:t>и</w:t>
      </w:r>
      <w:r w:rsidR="00DF5847" w:rsidRPr="00EF5444">
        <w:rPr>
          <w:rFonts w:ascii="Times New Roman" w:hAnsi="Times New Roman" w:cs="Times New Roman"/>
          <w:sz w:val="28"/>
          <w:szCs w:val="28"/>
        </w:rPr>
        <w:t>де единого налога на вмененный доход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="00DF5847">
        <w:rPr>
          <w:rFonts w:ascii="Times New Roman" w:hAnsi="Times New Roman" w:cs="Times New Roman"/>
          <w:sz w:val="28"/>
          <w:szCs w:val="28"/>
        </w:rPr>
        <w:t>.</w:t>
      </w:r>
    </w:p>
    <w:p w:rsidR="00912B31" w:rsidRDefault="00DF5847" w:rsidP="00E8607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501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виды бытовых услуг, по которым </w:t>
      </w:r>
      <w:r w:rsidR="00E9501A">
        <w:rPr>
          <w:rFonts w:ascii="Times New Roman" w:hAnsi="Times New Roman" w:cs="Times New Roman"/>
          <w:sz w:val="28"/>
          <w:szCs w:val="28"/>
        </w:rPr>
        <w:t>приме</w:t>
      </w:r>
      <w:r w:rsidR="00912B31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ется с</w:t>
      </w:r>
      <w:r w:rsidRPr="00EF5444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444">
        <w:rPr>
          <w:rFonts w:ascii="Times New Roman" w:hAnsi="Times New Roman" w:cs="Times New Roman"/>
          <w:sz w:val="28"/>
          <w:szCs w:val="28"/>
        </w:rPr>
        <w:t xml:space="preserve"> налогообложения в 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5444">
        <w:rPr>
          <w:rFonts w:ascii="Times New Roman" w:hAnsi="Times New Roman" w:cs="Times New Roman"/>
          <w:sz w:val="28"/>
          <w:szCs w:val="28"/>
        </w:rPr>
        <w:t>де единого налога на вмененный доход</w:t>
      </w:r>
      <w:r w:rsidR="00912B31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B31" w:rsidRDefault="00DF5847" w:rsidP="00E8607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501A"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8A0163">
        <w:rPr>
          <w:rFonts w:ascii="Times New Roman" w:hAnsi="Times New Roman" w:cs="Times New Roman"/>
          <w:sz w:val="28"/>
          <w:szCs w:val="28"/>
        </w:rPr>
        <w:t>Утвердить</w:t>
      </w:r>
      <w:r w:rsidR="0093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определения расчета корректирующего </w:t>
      </w:r>
      <w:hyperlink r:id="rId9" w:anchor="Par60" w:tooltip="Ссылка на текущий документ" w:history="1">
        <w:r w:rsidRPr="008A0163">
          <w:rPr>
            <w:rFonts w:ascii="Times New Roman" w:hAnsi="Times New Roman" w:cs="Times New Roman"/>
            <w:sz w:val="28"/>
            <w:szCs w:val="28"/>
          </w:rPr>
          <w:t>коэффициента</w:t>
        </w:r>
      </w:hyperlink>
      <w:r w:rsidRPr="008A0163">
        <w:rPr>
          <w:rFonts w:ascii="Times New Roman" w:hAnsi="Times New Roman" w:cs="Times New Roman"/>
          <w:sz w:val="28"/>
          <w:szCs w:val="28"/>
        </w:rPr>
        <w:t xml:space="preserve"> базовой доходности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63">
        <w:rPr>
          <w:rFonts w:ascii="Times New Roman" w:hAnsi="Times New Roman" w:cs="Times New Roman"/>
          <w:sz w:val="28"/>
          <w:szCs w:val="28"/>
        </w:rPr>
        <w:t>К2</w:t>
      </w:r>
      <w:r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Pr="008A016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E9501A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912B31" w:rsidRPr="008A0163" w:rsidRDefault="00DF5847" w:rsidP="00E8607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016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8A0163">
        <w:rPr>
          <w:rFonts w:ascii="Times New Roman" w:hAnsi="Times New Roman" w:cs="Times New Roman"/>
          <w:sz w:val="28"/>
          <w:szCs w:val="28"/>
        </w:rPr>
        <w:t xml:space="preserve">значения корректирующего </w:t>
      </w:r>
      <w:hyperlink r:id="rId10" w:anchor="Par60" w:tooltip="Ссылка на текущий документ" w:history="1">
        <w:r w:rsidR="009345AD" w:rsidRPr="008A0163">
          <w:rPr>
            <w:rFonts w:ascii="Times New Roman" w:hAnsi="Times New Roman" w:cs="Times New Roman"/>
            <w:sz w:val="28"/>
            <w:szCs w:val="28"/>
          </w:rPr>
          <w:t>коэффициента</w:t>
        </w:r>
      </w:hyperlink>
      <w:r w:rsidR="009345AD" w:rsidRPr="008A0163">
        <w:rPr>
          <w:rFonts w:ascii="Times New Roman" w:hAnsi="Times New Roman" w:cs="Times New Roman"/>
          <w:sz w:val="28"/>
          <w:szCs w:val="28"/>
        </w:rPr>
        <w:t xml:space="preserve"> базовой доходности</w:t>
      </w:r>
      <w:r w:rsidR="009345AD"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8A0163">
        <w:rPr>
          <w:rFonts w:ascii="Times New Roman" w:hAnsi="Times New Roman" w:cs="Times New Roman"/>
          <w:sz w:val="28"/>
          <w:szCs w:val="28"/>
        </w:rPr>
        <w:t>К2</w:t>
      </w:r>
      <w:r w:rsidR="009345AD"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="009345AD" w:rsidRPr="008A016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на территории Курского</w:t>
      </w:r>
      <w:r w:rsidR="009345A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345AD" w:rsidRPr="008A0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9501A" w:rsidRPr="00E9501A">
        <w:rPr>
          <w:rFonts w:ascii="Times New Roman" w:hAnsi="Times New Roman" w:cs="Times New Roman"/>
          <w:sz w:val="28"/>
          <w:szCs w:val="28"/>
        </w:rPr>
        <w:t xml:space="preserve"> </w:t>
      </w:r>
      <w:r w:rsidR="00E9501A">
        <w:rPr>
          <w:rFonts w:ascii="Times New Roman" w:hAnsi="Times New Roman" w:cs="Times New Roman"/>
          <w:sz w:val="28"/>
          <w:szCs w:val="28"/>
        </w:rPr>
        <w:t>согласно приложению № 4</w:t>
      </w:r>
      <w:r w:rsidR="009345AD" w:rsidRPr="008A0163">
        <w:rPr>
          <w:rFonts w:ascii="Times New Roman" w:hAnsi="Times New Roman" w:cs="Times New Roman"/>
          <w:sz w:val="28"/>
          <w:szCs w:val="28"/>
        </w:rPr>
        <w:t>.</w:t>
      </w:r>
    </w:p>
    <w:p w:rsidR="00912B31" w:rsidRPr="00EF5444" w:rsidRDefault="00DF5847" w:rsidP="00E8607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345AD" w:rsidRPr="00EF544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</w:t>
      </w:r>
      <w:r w:rsidR="009345AD">
        <w:rPr>
          <w:rFonts w:ascii="Times New Roman" w:hAnsi="Times New Roman" w:cs="Times New Roman"/>
          <w:sz w:val="28"/>
          <w:szCs w:val="28"/>
        </w:rPr>
        <w:t xml:space="preserve"> «Степной маяк» не позднее 1 декабря 2016</w:t>
      </w:r>
      <w:r w:rsidR="009345AD" w:rsidRPr="00EF54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5008" w:rsidRDefault="00DF5847" w:rsidP="00E8607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345AD">
        <w:rPr>
          <w:rFonts w:ascii="Times New Roman" w:hAnsi="Times New Roman" w:cs="Times New Roman"/>
          <w:sz w:val="28"/>
          <w:szCs w:val="28"/>
        </w:rPr>
        <w:t>П</w:t>
      </w:r>
      <w:r w:rsidR="009345AD" w:rsidRPr="00EF5444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2C5008">
        <w:rPr>
          <w:rFonts w:ascii="Times New Roman" w:hAnsi="Times New Roman" w:cs="Times New Roman"/>
          <w:sz w:val="28"/>
          <w:szCs w:val="28"/>
        </w:rPr>
        <w:t>и</w:t>
      </w:r>
      <w:r w:rsidR="009345AD" w:rsidRPr="00EF5444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1" w:history="1">
        <w:r w:rsidR="009345AD" w:rsidRPr="00EF5444">
          <w:rPr>
            <w:rFonts w:ascii="Times New Roman" w:hAnsi="Times New Roman" w:cs="Times New Roman"/>
            <w:sz w:val="28"/>
            <w:szCs w:val="28"/>
          </w:rPr>
          <w:t>решени</w:t>
        </w:r>
        <w:r w:rsidR="002C5008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9345AD" w:rsidRPr="00EF544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345AD">
        <w:rPr>
          <w:rFonts w:ascii="Times New Roman" w:hAnsi="Times New Roman" w:cs="Times New Roman"/>
          <w:sz w:val="28"/>
          <w:szCs w:val="28"/>
        </w:rPr>
        <w:t>Курского</w:t>
      </w:r>
      <w:r w:rsidR="009345AD" w:rsidRPr="00EF544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D7952"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EF5444">
        <w:rPr>
          <w:rFonts w:ascii="Times New Roman" w:hAnsi="Times New Roman" w:cs="Times New Roman"/>
          <w:sz w:val="28"/>
          <w:szCs w:val="28"/>
        </w:rPr>
        <w:t>района</w:t>
      </w:r>
      <w:r w:rsidR="006D7952"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EF5444">
        <w:rPr>
          <w:rFonts w:ascii="Times New Roman" w:hAnsi="Times New Roman" w:cs="Times New Roman"/>
          <w:sz w:val="28"/>
          <w:szCs w:val="28"/>
        </w:rPr>
        <w:t>Ставропольского</w:t>
      </w:r>
      <w:r w:rsidR="006D7952"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sz w:val="28"/>
          <w:szCs w:val="28"/>
        </w:rPr>
        <w:t>края</w:t>
      </w:r>
      <w:r w:rsidR="002C5008">
        <w:rPr>
          <w:rFonts w:ascii="Times New Roman" w:hAnsi="Times New Roman" w:cs="Times New Roman"/>
          <w:sz w:val="28"/>
          <w:szCs w:val="28"/>
        </w:rPr>
        <w:t>:</w:t>
      </w:r>
    </w:p>
    <w:p w:rsidR="00912B31" w:rsidRDefault="006D7952" w:rsidP="002C50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bCs/>
          <w:sz w:val="28"/>
          <w:szCs w:val="28"/>
        </w:rPr>
        <w:t>2011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5A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bCs/>
          <w:sz w:val="28"/>
          <w:szCs w:val="28"/>
        </w:rPr>
        <w:t>250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5AD" w:rsidRPr="007107F5">
        <w:rPr>
          <w:rFonts w:ascii="Times New Roman" w:hAnsi="Times New Roman" w:cs="Times New Roman"/>
          <w:bCs/>
          <w:sz w:val="28"/>
          <w:szCs w:val="28"/>
        </w:rPr>
        <w:t>«О введении системы налогообложения в виде единого налога на вмененный доход для отдельных видов деятельности на территории Курского муниципального района Ставропольского края, включая территории поселений»</w:t>
      </w:r>
      <w:r w:rsidR="002C5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2C5008" w:rsidRDefault="00864DCE" w:rsidP="002C5008">
      <w:pPr>
        <w:ind w:right="-2" w:firstLine="709"/>
        <w:jc w:val="both"/>
      </w:pPr>
      <w:r>
        <w:rPr>
          <w:bCs w:val="0"/>
        </w:rPr>
        <w:t>от 18 февраля 2013 г. №</w:t>
      </w:r>
      <w:r w:rsidR="002C5008">
        <w:rPr>
          <w:bCs w:val="0"/>
        </w:rPr>
        <w:t xml:space="preserve"> 34</w:t>
      </w:r>
      <w:r w:rsidR="006D7952">
        <w:rPr>
          <w:bCs w:val="0"/>
        </w:rPr>
        <w:t xml:space="preserve"> </w:t>
      </w:r>
      <w:r w:rsidR="002C5008">
        <w:rPr>
          <w:bCs w:val="0"/>
        </w:rPr>
        <w:t>«</w:t>
      </w:r>
      <w:r w:rsidR="002C5008">
        <w:t>О внесении изменений в</w:t>
      </w:r>
      <w:r w:rsidR="006D7952">
        <w:t xml:space="preserve"> </w:t>
      </w:r>
      <w:r w:rsidR="002C5008">
        <w:t>решение совета Курского муниципального</w:t>
      </w:r>
      <w:r w:rsidR="006D7952">
        <w:t xml:space="preserve"> </w:t>
      </w:r>
      <w:r w:rsidR="002C5008">
        <w:t>района Ставропольского края от 27</w:t>
      </w:r>
      <w:r w:rsidR="006D7952">
        <w:t xml:space="preserve"> </w:t>
      </w:r>
      <w:r w:rsidR="002C5008">
        <w:t xml:space="preserve">октября 2011 года № 250 «О введении системы налогообложения в виде единого налога на </w:t>
      </w:r>
      <w:r w:rsidR="002C5008">
        <w:lastRenderedPageBreak/>
        <w:t>вмененный доход для отдельных видов деятельности на территории Курск</w:t>
      </w:r>
      <w:r w:rsidR="002C5008">
        <w:t>о</w:t>
      </w:r>
      <w:r w:rsidR="002C5008">
        <w:t>го муниципального района Ставропольского края, включая территории пос</w:t>
      </w:r>
      <w:r w:rsidR="002C5008">
        <w:t>е</w:t>
      </w:r>
      <w:r w:rsidR="002C5008">
        <w:t>лений»;</w:t>
      </w:r>
    </w:p>
    <w:p w:rsidR="002C5008" w:rsidRPr="002C5008" w:rsidRDefault="002C5008" w:rsidP="002C500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008">
        <w:rPr>
          <w:rFonts w:ascii="Times New Roman" w:hAnsi="Times New Roman" w:cs="Times New Roman"/>
          <w:sz w:val="28"/>
          <w:szCs w:val="28"/>
          <w:lang w:val="ru-RU"/>
        </w:rPr>
        <w:t xml:space="preserve">от 27 февраля 2014 г. №101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C5008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 Совета Курского муниципального района Ставропольского края от 27 октября 2011 года № 250 «О введении системы налогообложения в виде единого налога на вмененный доход для отдельных видов деятельности на территории Курск</w:t>
      </w:r>
      <w:r w:rsidRPr="002C500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C5008">
        <w:rPr>
          <w:rFonts w:ascii="Times New Roman" w:hAnsi="Times New Roman" w:cs="Times New Roman"/>
          <w:sz w:val="28"/>
          <w:szCs w:val="28"/>
          <w:lang w:val="ru-RU"/>
        </w:rPr>
        <w:t>го муниципального района Ставропольского края,</w:t>
      </w:r>
      <w:r w:rsidR="006D7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5008">
        <w:rPr>
          <w:rFonts w:ascii="Times New Roman" w:hAnsi="Times New Roman" w:cs="Times New Roman"/>
          <w:sz w:val="28"/>
          <w:szCs w:val="28"/>
          <w:lang w:val="ru-RU"/>
        </w:rPr>
        <w:t>включая территории пос</w:t>
      </w:r>
      <w:r w:rsidRPr="002C500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C5008">
        <w:rPr>
          <w:rFonts w:ascii="Times New Roman" w:hAnsi="Times New Roman" w:cs="Times New Roman"/>
          <w:sz w:val="28"/>
          <w:szCs w:val="28"/>
          <w:lang w:val="ru-RU"/>
        </w:rPr>
        <w:t>лений»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45AD" w:rsidRPr="00EF5444" w:rsidRDefault="00DF5847" w:rsidP="00912B3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45AD" w:rsidRPr="00EF5444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 w:rsidR="009345AD">
        <w:rPr>
          <w:rFonts w:ascii="Times New Roman" w:hAnsi="Times New Roman" w:cs="Times New Roman"/>
          <w:sz w:val="28"/>
          <w:szCs w:val="28"/>
        </w:rPr>
        <w:t>7</w:t>
      </w:r>
      <w:r w:rsidR="009345AD" w:rsidRPr="00EF54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2125" w:rsidRPr="00BC3BD7" w:rsidRDefault="00FC2125" w:rsidP="00A71573">
      <w:pPr>
        <w:suppressAutoHyphens/>
        <w:jc w:val="right"/>
      </w:pPr>
    </w:p>
    <w:p w:rsidR="00FC2125" w:rsidRDefault="00FC2125" w:rsidP="00A71573">
      <w:pPr>
        <w:suppressAutoHyphens/>
        <w:jc w:val="right"/>
      </w:pPr>
    </w:p>
    <w:p w:rsidR="009345AD" w:rsidRPr="00BC3BD7" w:rsidRDefault="009345AD" w:rsidP="00A71573">
      <w:pPr>
        <w:jc w:val="right"/>
      </w:pP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>Председатель совета Курского</w:t>
      </w: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>муниципального района</w:t>
      </w: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>Ставропольского края</w:t>
      </w: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>Ю.М. БОНДАРЕВ</w:t>
      </w: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 xml:space="preserve">Глава </w:t>
      </w:r>
      <w:proofErr w:type="gramStart"/>
      <w:r w:rsidRPr="00324DB4">
        <w:t>Курского</w:t>
      </w:r>
      <w:proofErr w:type="gramEnd"/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>муниципального района</w:t>
      </w:r>
    </w:p>
    <w:p w:rsidR="00864DCE" w:rsidRPr="00324DB4" w:rsidRDefault="00864DCE" w:rsidP="00864DCE">
      <w:pPr>
        <w:spacing w:line="240" w:lineRule="exact"/>
        <w:ind w:firstLineChars="1822" w:firstLine="5102"/>
        <w:jc w:val="right"/>
      </w:pPr>
      <w:r w:rsidRPr="00324DB4">
        <w:t>Ставропольского края</w:t>
      </w:r>
    </w:p>
    <w:p w:rsidR="00E86073" w:rsidRDefault="00864DCE" w:rsidP="00864DCE">
      <w:pPr>
        <w:spacing w:line="240" w:lineRule="exact"/>
        <w:jc w:val="right"/>
      </w:pPr>
      <w:r w:rsidRPr="00324DB4">
        <w:t>С.И. КАЛАШНИКОВ</w:t>
      </w:r>
    </w:p>
    <w:p w:rsidR="00864DCE" w:rsidRDefault="00864DCE" w:rsidP="00864DCE">
      <w:pPr>
        <w:ind w:firstLine="709"/>
        <w:jc w:val="right"/>
      </w:pPr>
    </w:p>
    <w:p w:rsidR="00864DCE" w:rsidRDefault="00864DCE" w:rsidP="00864DCE">
      <w:pPr>
        <w:ind w:firstLine="709"/>
        <w:jc w:val="right"/>
      </w:pPr>
    </w:p>
    <w:p w:rsidR="00070B69" w:rsidRDefault="00864DCE" w:rsidP="00864DCE">
      <w:pPr>
        <w:spacing w:line="240" w:lineRule="exact"/>
        <w:ind w:firstLine="709"/>
        <w:jc w:val="right"/>
      </w:pPr>
      <w:r>
        <w:t>Приложение № 1</w:t>
      </w:r>
    </w:p>
    <w:p w:rsidR="00864DCE" w:rsidRDefault="00864DCE" w:rsidP="00864DCE">
      <w:pPr>
        <w:spacing w:line="240" w:lineRule="exact"/>
        <w:ind w:firstLine="709"/>
        <w:jc w:val="right"/>
        <w:rPr>
          <w:lang w:eastAsia="ru-RU"/>
        </w:rPr>
      </w:pPr>
      <w:r>
        <w:rPr>
          <w:lang w:eastAsia="ru-RU"/>
        </w:rPr>
        <w:t>к решению совета Курского</w:t>
      </w:r>
    </w:p>
    <w:p w:rsidR="00864DCE" w:rsidRDefault="00864DCE" w:rsidP="00864DCE">
      <w:pPr>
        <w:spacing w:line="240" w:lineRule="exact"/>
        <w:ind w:firstLine="709"/>
        <w:jc w:val="right"/>
        <w:rPr>
          <w:lang w:eastAsia="ru-RU"/>
        </w:rPr>
      </w:pPr>
      <w:r>
        <w:rPr>
          <w:lang w:eastAsia="ru-RU"/>
        </w:rPr>
        <w:t xml:space="preserve"> муниципального района </w:t>
      </w:r>
    </w:p>
    <w:p w:rsidR="00864DCE" w:rsidRDefault="00864DCE" w:rsidP="00864DCE">
      <w:pPr>
        <w:spacing w:line="240" w:lineRule="exact"/>
        <w:ind w:firstLine="709"/>
        <w:jc w:val="right"/>
        <w:rPr>
          <w:lang w:eastAsia="ru-RU"/>
        </w:rPr>
      </w:pPr>
      <w:r>
        <w:rPr>
          <w:lang w:eastAsia="ru-RU"/>
        </w:rPr>
        <w:t>Ставропольского края</w:t>
      </w:r>
    </w:p>
    <w:p w:rsidR="00070B69" w:rsidRDefault="00864DCE" w:rsidP="00864DCE">
      <w:pPr>
        <w:spacing w:line="240" w:lineRule="exact"/>
        <w:ind w:firstLine="709"/>
        <w:jc w:val="right"/>
      </w:pPr>
      <w:r>
        <w:rPr>
          <w:lang w:eastAsia="ru-RU"/>
        </w:rPr>
        <w:t xml:space="preserve"> от 24 ноября 2016 г. </w:t>
      </w:r>
      <w:r w:rsidRPr="00E86073">
        <w:rPr>
          <w:lang w:eastAsia="ru-RU"/>
        </w:rPr>
        <w:t>№</w:t>
      </w:r>
      <w:r>
        <w:rPr>
          <w:lang w:eastAsia="ru-RU"/>
        </w:rPr>
        <w:t xml:space="preserve"> 309</w:t>
      </w:r>
    </w:p>
    <w:p w:rsidR="003E2366" w:rsidRDefault="003E2366" w:rsidP="00864DCE">
      <w:pPr>
        <w:ind w:firstLine="709"/>
        <w:jc w:val="right"/>
      </w:pPr>
    </w:p>
    <w:p w:rsidR="003E2366" w:rsidRDefault="003E2366" w:rsidP="00864DCE">
      <w:pPr>
        <w:spacing w:line="240" w:lineRule="exact"/>
        <w:ind w:firstLine="709"/>
        <w:jc w:val="right"/>
      </w:pPr>
    </w:p>
    <w:p w:rsidR="00864DCE" w:rsidRDefault="00864DCE" w:rsidP="00864DCE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>
        <w:rPr>
          <w:lang w:eastAsia="ru-RU"/>
        </w:rPr>
        <w:t>ВИДЫ ПРЕДПРИНИМАТЕЛЬСКОЙ ДЕЯТЕЛЬНОСТИ,</w:t>
      </w:r>
    </w:p>
    <w:p w:rsidR="00864DCE" w:rsidRDefault="00864DCE" w:rsidP="00864DCE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>
        <w:rPr>
          <w:lang w:eastAsia="ru-RU"/>
        </w:rPr>
        <w:t xml:space="preserve">ПО </w:t>
      </w:r>
      <w:proofErr w:type="gramStart"/>
      <w:r>
        <w:rPr>
          <w:lang w:eastAsia="ru-RU"/>
        </w:rPr>
        <w:t>КОТОРЫМ</w:t>
      </w:r>
      <w:proofErr w:type="gramEnd"/>
      <w:r>
        <w:rPr>
          <w:lang w:eastAsia="ru-RU"/>
        </w:rPr>
        <w:t xml:space="preserve"> ПРИМЕНЯЕТСЯ СИСТЕМА НАЛОГООБЛОЖЕНИЯ В ВИДЕ ЕДИНОГО НАЛОГА НА ВМЕНЕННЫЙ ДОХОД</w:t>
      </w:r>
    </w:p>
    <w:p w:rsidR="00210E44" w:rsidRDefault="00210E44" w:rsidP="00864DCE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</w:p>
    <w:p w:rsidR="00912B31" w:rsidRPr="00912B31" w:rsidRDefault="00210E44" w:rsidP="00864DC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912B31">
        <w:rPr>
          <w:lang w:eastAsia="ru-RU"/>
        </w:rPr>
        <w:t>Система налогообложения в виде единого налога на вмененный доход на территории Курского района Ставропольского края, включая территории поселений</w:t>
      </w:r>
      <w:r w:rsidR="00B40013">
        <w:rPr>
          <w:lang w:eastAsia="ru-RU"/>
        </w:rPr>
        <w:t>, применяется в отношении следующих видов предпринимател</w:t>
      </w:r>
      <w:r w:rsidR="00B40013">
        <w:rPr>
          <w:lang w:eastAsia="ru-RU"/>
        </w:rPr>
        <w:t>ь</w:t>
      </w:r>
      <w:r w:rsidR="00B40013">
        <w:rPr>
          <w:lang w:eastAsia="ru-RU"/>
        </w:rPr>
        <w:t>ской деятельности: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бытовых услуг, их групп, подгрупп, видов и (или) отдел</w:t>
      </w:r>
      <w:r w:rsidR="00FF671D" w:rsidRPr="00912B31">
        <w:rPr>
          <w:rFonts w:ascii="Times New Roman" w:hAnsi="Times New Roman" w:cs="Times New Roman"/>
          <w:sz w:val="28"/>
          <w:szCs w:val="28"/>
        </w:rPr>
        <w:t>ь</w:t>
      </w:r>
      <w:r w:rsidR="00FF671D" w:rsidRPr="00912B31">
        <w:rPr>
          <w:rFonts w:ascii="Times New Roman" w:hAnsi="Times New Roman" w:cs="Times New Roman"/>
          <w:sz w:val="28"/>
          <w:szCs w:val="28"/>
        </w:rPr>
        <w:t xml:space="preserve">ных бытовых услуг, классифицируемых в соответствии с Общероссийским </w:t>
      </w:r>
      <w:hyperlink r:id="rId12" w:history="1">
        <w:r w:rsidR="00FF671D" w:rsidRPr="00912B3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FF671D" w:rsidRPr="00912B31">
        <w:rPr>
          <w:rFonts w:ascii="Times New Roman" w:hAnsi="Times New Roman" w:cs="Times New Roman"/>
          <w:sz w:val="28"/>
          <w:szCs w:val="28"/>
        </w:rPr>
        <w:t xml:space="preserve"> услуг населению;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ветеринарных услуг;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по ремонту, техническому обслуживанию и мойке автомототранспортных средств;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по предоставлению во временное владение (в польз</w:t>
      </w:r>
      <w:r w:rsidR="00FF671D" w:rsidRPr="00912B31">
        <w:rPr>
          <w:rFonts w:ascii="Times New Roman" w:hAnsi="Times New Roman" w:cs="Times New Roman"/>
          <w:sz w:val="28"/>
          <w:szCs w:val="28"/>
        </w:rPr>
        <w:t>о</w:t>
      </w:r>
      <w:r w:rsidR="00FF671D" w:rsidRPr="00912B31">
        <w:rPr>
          <w:rFonts w:ascii="Times New Roman" w:hAnsi="Times New Roman" w:cs="Times New Roman"/>
          <w:sz w:val="28"/>
          <w:szCs w:val="28"/>
        </w:rPr>
        <w:t>вание) мест для стоянки автомототранспортных средств, а также по хран</w:t>
      </w:r>
      <w:r w:rsidR="00FF671D" w:rsidRPr="00912B31">
        <w:rPr>
          <w:rFonts w:ascii="Times New Roman" w:hAnsi="Times New Roman" w:cs="Times New Roman"/>
          <w:sz w:val="28"/>
          <w:szCs w:val="28"/>
        </w:rPr>
        <w:t>е</w:t>
      </w:r>
      <w:r w:rsidR="00FF671D" w:rsidRPr="00912B31">
        <w:rPr>
          <w:rFonts w:ascii="Times New Roman" w:hAnsi="Times New Roman" w:cs="Times New Roman"/>
          <w:sz w:val="28"/>
          <w:szCs w:val="28"/>
        </w:rPr>
        <w:t>нию автомототранспортных средств на платных стоянках (за исключением штрафных автостоянок);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F671D" w:rsidRPr="00912B31">
        <w:rPr>
          <w:rFonts w:ascii="Times New Roman" w:hAnsi="Times New Roman" w:cs="Times New Roman"/>
          <w:sz w:val="28"/>
          <w:szCs w:val="28"/>
        </w:rPr>
        <w:t>розничная торговля, осуществляемая через магазины и павильоны с площадью торгового зала не более 150 квадратных метров по каждому об</w:t>
      </w:r>
      <w:r w:rsidR="00FF671D" w:rsidRPr="00912B31">
        <w:rPr>
          <w:rFonts w:ascii="Times New Roman" w:hAnsi="Times New Roman" w:cs="Times New Roman"/>
          <w:sz w:val="28"/>
          <w:szCs w:val="28"/>
        </w:rPr>
        <w:t>ъ</w:t>
      </w:r>
      <w:r w:rsidR="00FF671D" w:rsidRPr="00912B31">
        <w:rPr>
          <w:rFonts w:ascii="Times New Roman" w:hAnsi="Times New Roman" w:cs="Times New Roman"/>
          <w:sz w:val="28"/>
          <w:szCs w:val="28"/>
        </w:rPr>
        <w:t>екту организации торговли;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F671D" w:rsidRPr="00912B31">
        <w:rPr>
          <w:rFonts w:ascii="Times New Roman" w:hAnsi="Times New Roman" w:cs="Times New Roman"/>
          <w:sz w:val="28"/>
          <w:szCs w:val="28"/>
        </w:rPr>
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общественного питания, осуществляемых через об</w:t>
      </w:r>
      <w:r w:rsidR="00FF671D" w:rsidRPr="00912B31">
        <w:rPr>
          <w:rFonts w:ascii="Times New Roman" w:hAnsi="Times New Roman" w:cs="Times New Roman"/>
          <w:sz w:val="28"/>
          <w:szCs w:val="28"/>
        </w:rPr>
        <w:t>ъ</w:t>
      </w:r>
      <w:r w:rsidR="00FF671D" w:rsidRPr="00912B31">
        <w:rPr>
          <w:rFonts w:ascii="Times New Roman" w:hAnsi="Times New Roman" w:cs="Times New Roman"/>
          <w:sz w:val="28"/>
          <w:szCs w:val="28"/>
        </w:rPr>
        <w:t>екты организации общественного питания с площадью зала обслуживания посетителей не более 150 квадратных метров по каждому объекту организ</w:t>
      </w:r>
      <w:r w:rsidR="00FF671D" w:rsidRPr="00912B31">
        <w:rPr>
          <w:rFonts w:ascii="Times New Roman" w:hAnsi="Times New Roman" w:cs="Times New Roman"/>
          <w:sz w:val="28"/>
          <w:szCs w:val="28"/>
        </w:rPr>
        <w:t>а</w:t>
      </w:r>
      <w:r w:rsidR="00FF671D" w:rsidRPr="00912B31">
        <w:rPr>
          <w:rFonts w:ascii="Times New Roman" w:hAnsi="Times New Roman" w:cs="Times New Roman"/>
          <w:sz w:val="28"/>
          <w:szCs w:val="28"/>
        </w:rPr>
        <w:t>ции общественного питания;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общественного питания, осуществляемых через об</w:t>
      </w:r>
      <w:r w:rsidR="00FF671D" w:rsidRPr="00912B31">
        <w:rPr>
          <w:rFonts w:ascii="Times New Roman" w:hAnsi="Times New Roman" w:cs="Times New Roman"/>
          <w:sz w:val="28"/>
          <w:szCs w:val="28"/>
        </w:rPr>
        <w:t>ъ</w:t>
      </w:r>
      <w:r w:rsidR="00FF671D" w:rsidRPr="00912B31">
        <w:rPr>
          <w:rFonts w:ascii="Times New Roman" w:hAnsi="Times New Roman" w:cs="Times New Roman"/>
          <w:sz w:val="28"/>
          <w:szCs w:val="28"/>
        </w:rPr>
        <w:t>екты организации общественного питания, не имеющие зала обслуживания посетителей;</w:t>
      </w:r>
    </w:p>
    <w:p w:rsidR="00B40013" w:rsidRPr="00E86073" w:rsidRDefault="00B40013" w:rsidP="00E8607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F671D" w:rsidRPr="00912B31">
        <w:rPr>
          <w:rFonts w:ascii="Times New Roman" w:hAnsi="Times New Roman" w:cs="Times New Roman"/>
          <w:sz w:val="28"/>
          <w:szCs w:val="28"/>
        </w:rPr>
        <w:t>распространение наружной рекламы с использованием рекламных конструкций;</w:t>
      </w:r>
    </w:p>
    <w:p w:rsidR="00B40013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D7952">
        <w:rPr>
          <w:rFonts w:ascii="Times New Roman" w:hAnsi="Times New Roman" w:cs="Times New Roman"/>
          <w:sz w:val="28"/>
          <w:szCs w:val="28"/>
        </w:rPr>
        <w:t xml:space="preserve"> </w:t>
      </w:r>
      <w:r w:rsidR="00FF671D" w:rsidRPr="00912B31">
        <w:rPr>
          <w:rFonts w:ascii="Times New Roman" w:hAnsi="Times New Roman" w:cs="Times New Roman"/>
          <w:sz w:val="28"/>
          <w:szCs w:val="28"/>
        </w:rPr>
        <w:t>размещение рекламы с использованием внешних и внутренних п</w:t>
      </w:r>
      <w:r w:rsidR="00FF671D" w:rsidRPr="00912B31">
        <w:rPr>
          <w:rFonts w:ascii="Times New Roman" w:hAnsi="Times New Roman" w:cs="Times New Roman"/>
          <w:sz w:val="28"/>
          <w:szCs w:val="28"/>
        </w:rPr>
        <w:t>о</w:t>
      </w:r>
      <w:r w:rsidR="00FF671D" w:rsidRPr="00912B31">
        <w:rPr>
          <w:rFonts w:ascii="Times New Roman" w:hAnsi="Times New Roman" w:cs="Times New Roman"/>
          <w:sz w:val="28"/>
          <w:szCs w:val="28"/>
        </w:rPr>
        <w:t>верхностей транспортных средств;</w:t>
      </w:r>
    </w:p>
    <w:p w:rsidR="00B40013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D7952">
        <w:rPr>
          <w:rFonts w:ascii="Times New Roman" w:hAnsi="Times New Roman" w:cs="Times New Roman"/>
          <w:sz w:val="28"/>
          <w:szCs w:val="28"/>
        </w:rPr>
        <w:t xml:space="preserve">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по временному размещению и проживанию орган</w:t>
      </w:r>
      <w:r w:rsidR="00FF671D" w:rsidRPr="00912B31">
        <w:rPr>
          <w:rFonts w:ascii="Times New Roman" w:hAnsi="Times New Roman" w:cs="Times New Roman"/>
          <w:sz w:val="28"/>
          <w:szCs w:val="28"/>
        </w:rPr>
        <w:t>и</w:t>
      </w:r>
      <w:r w:rsidR="00FF671D" w:rsidRPr="00912B31">
        <w:rPr>
          <w:rFonts w:ascii="Times New Roman" w:hAnsi="Times New Roman" w:cs="Times New Roman"/>
          <w:sz w:val="28"/>
          <w:szCs w:val="28"/>
        </w:rPr>
        <w:t>зациями и предпринимателями, использующими в каждом объекте предо</w:t>
      </w:r>
      <w:r w:rsidR="00FF671D" w:rsidRPr="00912B31">
        <w:rPr>
          <w:rFonts w:ascii="Times New Roman" w:hAnsi="Times New Roman" w:cs="Times New Roman"/>
          <w:sz w:val="28"/>
          <w:szCs w:val="28"/>
        </w:rPr>
        <w:t>с</w:t>
      </w:r>
      <w:r w:rsidR="00FF671D" w:rsidRPr="00912B31">
        <w:rPr>
          <w:rFonts w:ascii="Times New Roman" w:hAnsi="Times New Roman" w:cs="Times New Roman"/>
          <w:sz w:val="28"/>
          <w:szCs w:val="28"/>
        </w:rPr>
        <w:t>тавления данных услуг общую площадь помещений для временного разм</w:t>
      </w:r>
      <w:r w:rsidR="00FF671D" w:rsidRPr="00912B31">
        <w:rPr>
          <w:rFonts w:ascii="Times New Roman" w:hAnsi="Times New Roman" w:cs="Times New Roman"/>
          <w:sz w:val="28"/>
          <w:szCs w:val="28"/>
        </w:rPr>
        <w:t>е</w:t>
      </w:r>
      <w:r w:rsidR="00FF671D" w:rsidRPr="00912B31">
        <w:rPr>
          <w:rFonts w:ascii="Times New Roman" w:hAnsi="Times New Roman" w:cs="Times New Roman"/>
          <w:sz w:val="28"/>
          <w:szCs w:val="28"/>
        </w:rPr>
        <w:t>щения и проживания не более 500 квадратных мет</w:t>
      </w:r>
      <w:r>
        <w:rPr>
          <w:rFonts w:ascii="Times New Roman" w:hAnsi="Times New Roman" w:cs="Times New Roman"/>
          <w:sz w:val="28"/>
          <w:szCs w:val="28"/>
        </w:rPr>
        <w:t>ров;</w:t>
      </w:r>
    </w:p>
    <w:p w:rsidR="00B40013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по передаче во временное владение и (или) в пол</w:t>
      </w:r>
      <w:r w:rsidR="00FF671D" w:rsidRPr="00912B31">
        <w:rPr>
          <w:rFonts w:ascii="Times New Roman" w:hAnsi="Times New Roman" w:cs="Times New Roman"/>
          <w:sz w:val="28"/>
          <w:szCs w:val="28"/>
        </w:rPr>
        <w:t>ь</w:t>
      </w:r>
      <w:r w:rsidR="00FF671D" w:rsidRPr="00912B31">
        <w:rPr>
          <w:rFonts w:ascii="Times New Roman" w:hAnsi="Times New Roman" w:cs="Times New Roman"/>
          <w:sz w:val="28"/>
          <w:szCs w:val="28"/>
        </w:rPr>
        <w:t>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</w:t>
      </w:r>
      <w:r w:rsidR="00FF671D" w:rsidRPr="00912B31">
        <w:rPr>
          <w:rFonts w:ascii="Times New Roman" w:hAnsi="Times New Roman" w:cs="Times New Roman"/>
          <w:sz w:val="28"/>
          <w:szCs w:val="28"/>
        </w:rPr>
        <w:t>б</w:t>
      </w:r>
      <w:r w:rsidR="00FF671D" w:rsidRPr="00912B31">
        <w:rPr>
          <w:rFonts w:ascii="Times New Roman" w:hAnsi="Times New Roman" w:cs="Times New Roman"/>
          <w:sz w:val="28"/>
          <w:szCs w:val="28"/>
        </w:rPr>
        <w:t>служивания посетителей;</w:t>
      </w:r>
    </w:p>
    <w:p w:rsidR="00FF671D" w:rsidRPr="00912B31" w:rsidRDefault="00B40013" w:rsidP="00B40013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FF671D" w:rsidRPr="00912B31">
        <w:rPr>
          <w:rFonts w:ascii="Times New Roman" w:hAnsi="Times New Roman" w:cs="Times New Roman"/>
          <w:sz w:val="28"/>
          <w:szCs w:val="28"/>
        </w:rPr>
        <w:t>оказание услуг по передаче во временное владение и (или) в пол</w:t>
      </w:r>
      <w:r w:rsidR="00FF671D" w:rsidRPr="00912B31">
        <w:rPr>
          <w:rFonts w:ascii="Times New Roman" w:hAnsi="Times New Roman" w:cs="Times New Roman"/>
          <w:sz w:val="28"/>
          <w:szCs w:val="28"/>
        </w:rPr>
        <w:t>ь</w:t>
      </w:r>
      <w:r w:rsidR="00FF671D" w:rsidRPr="00912B31">
        <w:rPr>
          <w:rFonts w:ascii="Times New Roman" w:hAnsi="Times New Roman" w:cs="Times New Roman"/>
          <w:sz w:val="28"/>
          <w:szCs w:val="28"/>
        </w:rPr>
        <w:t>зование земельных участков для размещения объектов стационарной и н</w:t>
      </w:r>
      <w:r w:rsidR="00FF671D" w:rsidRPr="00912B31">
        <w:rPr>
          <w:rFonts w:ascii="Times New Roman" w:hAnsi="Times New Roman" w:cs="Times New Roman"/>
          <w:sz w:val="28"/>
          <w:szCs w:val="28"/>
        </w:rPr>
        <w:t>е</w:t>
      </w:r>
      <w:r w:rsidR="00FF671D" w:rsidRPr="00912B31">
        <w:rPr>
          <w:rFonts w:ascii="Times New Roman" w:hAnsi="Times New Roman" w:cs="Times New Roman"/>
          <w:sz w:val="28"/>
          <w:szCs w:val="28"/>
        </w:rPr>
        <w:t>стационарной торговой сети, а также объектов организации общественного питания.</w:t>
      </w:r>
    </w:p>
    <w:p w:rsidR="00FF671D" w:rsidRPr="00912B31" w:rsidRDefault="00FF671D" w:rsidP="00FF6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671D" w:rsidRDefault="00FF671D" w:rsidP="00FF6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к решению совета Курского</w:t>
      </w: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F671D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 от 24 ноября 2016 г. № 309</w:t>
      </w:r>
    </w:p>
    <w:p w:rsidR="00FF671D" w:rsidRDefault="00FF671D" w:rsidP="00FF6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0013" w:rsidRDefault="00B40013" w:rsidP="00FF6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0013" w:rsidRPr="004C7A04" w:rsidRDefault="00E9501A" w:rsidP="00210E44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4C7A04">
        <w:rPr>
          <w:lang w:eastAsia="ru-RU"/>
        </w:rPr>
        <w:t xml:space="preserve">ВИДЫ БЫТОВЫХ УСЛУГ, </w:t>
      </w:r>
    </w:p>
    <w:p w:rsidR="00FF671D" w:rsidRPr="004C7A04" w:rsidRDefault="00E9501A" w:rsidP="00210E44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4C7A04">
        <w:rPr>
          <w:lang w:eastAsia="ru-RU"/>
        </w:rPr>
        <w:t xml:space="preserve">ПО </w:t>
      </w:r>
      <w:proofErr w:type="gramStart"/>
      <w:r w:rsidRPr="004C7A04">
        <w:rPr>
          <w:lang w:eastAsia="ru-RU"/>
        </w:rPr>
        <w:t>КОТОРЫМ</w:t>
      </w:r>
      <w:proofErr w:type="gramEnd"/>
      <w:r w:rsidRPr="004C7A04">
        <w:rPr>
          <w:lang w:eastAsia="ru-RU"/>
        </w:rPr>
        <w:t xml:space="preserve"> ПРИМЕНЯЕТСЯ СИСТЕМА НАЛОГООБЛОЖЕНИЯ В ВИДЕ ЕДИНОГО НАЛОГА</w:t>
      </w:r>
      <w:r w:rsidR="006D7952">
        <w:rPr>
          <w:lang w:eastAsia="ru-RU"/>
        </w:rPr>
        <w:t xml:space="preserve"> </w:t>
      </w:r>
      <w:r w:rsidRPr="004C7A04">
        <w:rPr>
          <w:lang w:eastAsia="ru-RU"/>
        </w:rPr>
        <w:t>НА ВМЕНЕННЫЙ ДОХОД</w:t>
      </w:r>
    </w:p>
    <w:p w:rsidR="00B40013" w:rsidRDefault="00B40013" w:rsidP="00FF671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1. Услуги по ремонту, окраске, пошиву обуви, в том числе: ремонт об</w:t>
      </w:r>
      <w:r w:rsidRPr="00CD73F7">
        <w:rPr>
          <w:color w:val="2E2E2E"/>
          <w:lang w:eastAsia="ru-RU"/>
        </w:rPr>
        <w:t>у</w:t>
      </w:r>
      <w:r w:rsidRPr="00CD73F7">
        <w:rPr>
          <w:color w:val="2E2E2E"/>
          <w:lang w:eastAsia="ru-RU"/>
        </w:rPr>
        <w:t>ви, окраска обуви, пошив обуви, прочие услуги (чистка обуви, консультации художника-модельера и другие услуги, соответствующие кодам 011401–011410 ОКУН).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2. Услуги по ремонту и пошиву изделий из меха и кожи, головных уб</w:t>
      </w:r>
      <w:r w:rsidRPr="00CD73F7">
        <w:rPr>
          <w:color w:val="2E2E2E"/>
          <w:lang w:eastAsia="ru-RU"/>
        </w:rPr>
        <w:t>о</w:t>
      </w:r>
      <w:r w:rsidRPr="00CD73F7">
        <w:rPr>
          <w:color w:val="2E2E2E"/>
          <w:lang w:eastAsia="ru-RU"/>
        </w:rPr>
        <w:t>ров, текстильных и трикотажных изделий, в том числе: 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швейных, меховых и кожаных изделий, головных уборов и и</w:t>
      </w:r>
      <w:r w:rsidRPr="00CD73F7">
        <w:rPr>
          <w:color w:val="2E2E2E"/>
          <w:lang w:eastAsia="ru-RU"/>
        </w:rPr>
        <w:t>з</w:t>
      </w:r>
      <w:r w:rsidRPr="00CD73F7">
        <w:rPr>
          <w:color w:val="2E2E2E"/>
          <w:lang w:eastAsia="ru-RU"/>
        </w:rPr>
        <w:t>делий текстильной галантереи; пошив швейных, меховых и кожаных изд</w:t>
      </w:r>
      <w:r w:rsidRPr="00CD73F7">
        <w:rPr>
          <w:color w:val="2E2E2E"/>
          <w:lang w:eastAsia="ru-RU"/>
        </w:rPr>
        <w:t>е</w:t>
      </w:r>
      <w:r w:rsidRPr="00CD73F7">
        <w:rPr>
          <w:color w:val="2E2E2E"/>
          <w:lang w:eastAsia="ru-RU"/>
        </w:rPr>
        <w:t>лий, головных уборов и изделий текстильной галантереи;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трикотажных изделий;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пошив и вязание трикотажных изделий;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прочие услуги (изготовление выкроек, раскрой ткани и другие услуги, соответствующие кодам 012301–012310 и 012601–12605 ОКУН).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3. Услуги по ремонту и техобслуживанию аппаратуры, машин и приб</w:t>
      </w:r>
      <w:r w:rsidRPr="00CD73F7">
        <w:rPr>
          <w:color w:val="2E2E2E"/>
          <w:lang w:eastAsia="ru-RU"/>
        </w:rPr>
        <w:t>о</w:t>
      </w:r>
      <w:r w:rsidRPr="00CD73F7">
        <w:rPr>
          <w:color w:val="2E2E2E"/>
          <w:lang w:eastAsia="ru-RU"/>
        </w:rPr>
        <w:t>ров, ремонт и изготовление металлоизделий: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и техобслуживание бытовой радиоэлектронной аппаратуры;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бытовых машин;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бытовых приборов;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и изготовление металлоизделий;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компьютерной техники;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установка кондиционеров (письмо Минфина России от 19 октября 2009 г. № 03-11-11/198).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4. Услуги по ремонту мебели.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5. Услуги по химической чистке и окраске, услуги прачечных: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химическая чистка;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крашение;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 xml:space="preserve">услуги </w:t>
      </w:r>
      <w:r>
        <w:rPr>
          <w:color w:val="2E2E2E"/>
          <w:lang w:eastAsia="ru-RU"/>
        </w:rPr>
        <w:t>прачечных;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прочие услуги (антистатическая обработка и другие услуги, соответс</w:t>
      </w:r>
      <w:r w:rsidRPr="00CD73F7">
        <w:rPr>
          <w:color w:val="2E2E2E"/>
          <w:lang w:eastAsia="ru-RU"/>
        </w:rPr>
        <w:t>т</w:t>
      </w:r>
      <w:r w:rsidRPr="00CD73F7">
        <w:rPr>
          <w:color w:val="2E2E2E"/>
          <w:lang w:eastAsia="ru-RU"/>
        </w:rPr>
        <w:t>вующие кодам 015201–015225 ОКУН).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6. Услуги по строительству и ремонту построек: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ремонт жилья и других построек;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строительство жилья и других построек (за исключением индивидуал</w:t>
      </w:r>
      <w:r w:rsidRPr="00CD73F7">
        <w:rPr>
          <w:color w:val="2E2E2E"/>
          <w:lang w:eastAsia="ru-RU"/>
        </w:rPr>
        <w:t>ь</w:t>
      </w:r>
      <w:r w:rsidRPr="00CD73F7">
        <w:rPr>
          <w:color w:val="2E2E2E"/>
          <w:lang w:eastAsia="ru-RU"/>
        </w:rPr>
        <w:t>ных домов);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прочие услуги (благоустройство придомовых территорий, смена вре</w:t>
      </w:r>
      <w:r w:rsidRPr="00CD73F7">
        <w:rPr>
          <w:color w:val="2E2E2E"/>
          <w:lang w:eastAsia="ru-RU"/>
        </w:rPr>
        <w:t>з</w:t>
      </w:r>
      <w:r w:rsidRPr="00CD73F7">
        <w:rPr>
          <w:color w:val="2E2E2E"/>
          <w:lang w:eastAsia="ru-RU"/>
        </w:rPr>
        <w:t>ных замков и другие услуги, соответствующие кодам 016301–016314 ОКУН).</w:t>
      </w:r>
    </w:p>
    <w:p w:rsidR="00B40013" w:rsidRDefault="006D7952" w:rsidP="00E86073">
      <w:pPr>
        <w:rPr>
          <w:color w:val="2E2E2E"/>
          <w:lang w:eastAsia="ru-RU"/>
        </w:rPr>
      </w:pPr>
      <w:r>
        <w:rPr>
          <w:color w:val="2E2E2E"/>
          <w:lang w:eastAsia="ru-RU"/>
        </w:rPr>
        <w:t xml:space="preserve"> </w:t>
      </w:r>
      <w:r w:rsidR="00210E44">
        <w:rPr>
          <w:color w:val="2E2E2E"/>
          <w:lang w:eastAsia="ru-RU"/>
        </w:rPr>
        <w:t xml:space="preserve">         </w:t>
      </w:r>
      <w:r w:rsidR="00B40013" w:rsidRPr="00CD73F7">
        <w:rPr>
          <w:color w:val="2E2E2E"/>
          <w:lang w:eastAsia="ru-RU"/>
        </w:rPr>
        <w:t>7. Услуги производственного характера, в том числе фот</w:t>
      </w:r>
      <w:proofErr w:type="gramStart"/>
      <w:r w:rsidR="00B40013" w:rsidRPr="00CD73F7">
        <w:rPr>
          <w:color w:val="2E2E2E"/>
          <w:lang w:eastAsia="ru-RU"/>
        </w:rPr>
        <w:t>о-</w:t>
      </w:r>
      <w:proofErr w:type="gramEnd"/>
      <w:r w:rsidR="00B40013" w:rsidRPr="00CD73F7">
        <w:rPr>
          <w:color w:val="2E2E2E"/>
          <w:lang w:eastAsia="ru-RU"/>
        </w:rPr>
        <w:t xml:space="preserve"> и </w:t>
      </w:r>
      <w:proofErr w:type="spellStart"/>
      <w:r w:rsidR="00B40013" w:rsidRPr="00CD73F7">
        <w:rPr>
          <w:color w:val="2E2E2E"/>
          <w:lang w:eastAsia="ru-RU"/>
        </w:rPr>
        <w:t>кинолаб</w:t>
      </w:r>
      <w:r w:rsidR="00B40013" w:rsidRPr="00CD73F7">
        <w:rPr>
          <w:color w:val="2E2E2E"/>
          <w:lang w:eastAsia="ru-RU"/>
        </w:rPr>
        <w:t>о</w:t>
      </w:r>
      <w:r w:rsidR="00B40013" w:rsidRPr="00CD73F7">
        <w:rPr>
          <w:color w:val="2E2E2E"/>
          <w:lang w:eastAsia="ru-RU"/>
        </w:rPr>
        <w:t>раторий</w:t>
      </w:r>
      <w:proofErr w:type="spellEnd"/>
      <w:r w:rsidR="00B40013" w:rsidRPr="00CD73F7">
        <w:rPr>
          <w:color w:val="2E2E2E"/>
          <w:lang w:eastAsia="ru-RU"/>
        </w:rPr>
        <w:t>:</w:t>
      </w:r>
    </w:p>
    <w:p w:rsidR="00B40013" w:rsidRDefault="00B40013" w:rsidP="00E8607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услуги фотоателье, фото- и кинолабораторий;</w:t>
      </w:r>
    </w:p>
    <w:p w:rsidR="00B40013" w:rsidRDefault="00B40013" w:rsidP="00B40013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прочие услуги производственного характера (ремонт игрушек, ремонт снаряжения и другие услуги, соответствующие кодам 018308–018331 ОКУН).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8. Услуги бань, парикмахерских, предприятий по прокату, ритуальные и обрядовые услуги: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услуги бань и душевых;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lastRenderedPageBreak/>
        <w:t>услуги саун (письмо Минфина России от 19 октября 2009 г. № 03-11-11/198);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услуги парикмахерских;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 xml:space="preserve">услуги по проведению </w:t>
      </w:r>
      <w:proofErr w:type="spellStart"/>
      <w:r w:rsidRPr="00CD73F7">
        <w:rPr>
          <w:color w:val="2E2E2E"/>
          <w:lang w:eastAsia="ru-RU"/>
        </w:rPr>
        <w:t>татуажа</w:t>
      </w:r>
      <w:proofErr w:type="spellEnd"/>
      <w:r w:rsidRPr="00CD73F7">
        <w:rPr>
          <w:color w:val="2E2E2E"/>
          <w:lang w:eastAsia="ru-RU"/>
        </w:rPr>
        <w:t xml:space="preserve">, </w:t>
      </w:r>
      <w:proofErr w:type="spellStart"/>
      <w:r w:rsidRPr="00CD73F7">
        <w:rPr>
          <w:color w:val="2E2E2E"/>
          <w:lang w:eastAsia="ru-RU"/>
        </w:rPr>
        <w:t>пирсинга</w:t>
      </w:r>
      <w:proofErr w:type="spellEnd"/>
      <w:r w:rsidRPr="00CD73F7">
        <w:rPr>
          <w:color w:val="2E2E2E"/>
          <w:lang w:eastAsia="ru-RU"/>
        </w:rPr>
        <w:t>, эпиляции (письмо Минфина России от 19 октября 2009 г. № 03-11-11/198);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массаж;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водолечебные процедуры;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услуги предприятий по прокату;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ритуальные услуги, при условии их оплаты гражданами (письмо Ми</w:t>
      </w:r>
      <w:r w:rsidRPr="00CD73F7">
        <w:rPr>
          <w:color w:val="2E2E2E"/>
          <w:lang w:eastAsia="ru-RU"/>
        </w:rPr>
        <w:t>н</w:t>
      </w:r>
      <w:r w:rsidRPr="00CD73F7">
        <w:rPr>
          <w:color w:val="2E2E2E"/>
          <w:lang w:eastAsia="ru-RU"/>
        </w:rPr>
        <w:t>фина России от 20 октября 2006 г. № 03-11-04/3/467);</w:t>
      </w:r>
    </w:p>
    <w:p w:rsidR="004C7A04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обрядовые услуги;</w:t>
      </w:r>
    </w:p>
    <w:p w:rsidR="00B40013" w:rsidRDefault="00B40013" w:rsidP="004C7A04">
      <w:pPr>
        <w:widowControl w:val="0"/>
        <w:autoSpaceDE w:val="0"/>
        <w:autoSpaceDN w:val="0"/>
        <w:adjustRightInd w:val="0"/>
        <w:ind w:firstLine="708"/>
        <w:jc w:val="both"/>
        <w:rPr>
          <w:color w:val="2E2E2E"/>
          <w:lang w:eastAsia="ru-RU"/>
        </w:rPr>
      </w:pPr>
      <w:r w:rsidRPr="00CD73F7">
        <w:rPr>
          <w:color w:val="2E2E2E"/>
          <w:lang w:eastAsia="ru-RU"/>
        </w:rPr>
        <w:t>прочие услуги непроизводственного характера (уход за детьми и бол</w:t>
      </w:r>
      <w:r w:rsidRPr="00CD73F7">
        <w:rPr>
          <w:color w:val="2E2E2E"/>
          <w:lang w:eastAsia="ru-RU"/>
        </w:rPr>
        <w:t>ь</w:t>
      </w:r>
      <w:r w:rsidRPr="00CD73F7">
        <w:rPr>
          <w:color w:val="2E2E2E"/>
          <w:lang w:eastAsia="ru-RU"/>
        </w:rPr>
        <w:t>ными и другие услуги, соответствующие кодам 019701–019753 ОКУН).</w:t>
      </w:r>
    </w:p>
    <w:p w:rsidR="00B40013" w:rsidRDefault="00B40013" w:rsidP="00B40013">
      <w:pPr>
        <w:widowControl w:val="0"/>
        <w:autoSpaceDE w:val="0"/>
        <w:autoSpaceDN w:val="0"/>
        <w:adjustRightInd w:val="0"/>
        <w:jc w:val="both"/>
        <w:rPr>
          <w:color w:val="2E2E2E"/>
          <w:lang w:eastAsia="ru-RU"/>
        </w:rPr>
      </w:pPr>
    </w:p>
    <w:p w:rsidR="00FF671D" w:rsidRDefault="00FF671D" w:rsidP="00FF6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к решению совета Курского</w:t>
      </w: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0E44" w:rsidRPr="00210E44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F671D" w:rsidRDefault="00210E44" w:rsidP="00210E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 от 24 ноября 2016 г. № 309</w:t>
      </w:r>
    </w:p>
    <w:p w:rsidR="00FF671D" w:rsidRDefault="00FF671D" w:rsidP="00FF6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jc w:val="both"/>
        <w:rPr>
          <w:b/>
          <w:bCs w:val="0"/>
          <w:color w:val="000000"/>
        </w:rPr>
      </w:pPr>
    </w:p>
    <w:p w:rsidR="004C7A04" w:rsidRDefault="00E9501A" w:rsidP="004C7A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C7A04">
        <w:rPr>
          <w:color w:val="000000"/>
        </w:rPr>
        <w:t>ПОРЯДОК</w:t>
      </w:r>
    </w:p>
    <w:p w:rsidR="00FF671D" w:rsidRDefault="00E9501A" w:rsidP="004C7A04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 w:rsidRPr="004C7A04">
        <w:rPr>
          <w:color w:val="000000"/>
        </w:rPr>
        <w:t>ОПРЕДЕЛЕНИЯ ЗН</w:t>
      </w:r>
      <w:r w:rsidR="00210E44">
        <w:rPr>
          <w:color w:val="000000"/>
        </w:rPr>
        <w:t>АЧЕНИЯ КОРРЕКТИРУЮЩЕГО КОЭФФИЦИ</w:t>
      </w:r>
      <w:r w:rsidRPr="004C7A04">
        <w:rPr>
          <w:color w:val="000000"/>
        </w:rPr>
        <w:t>ЕНТА БАЗОВОЙ ДОХОДНОСТИ К</w:t>
      </w:r>
      <w:proofErr w:type="gramStart"/>
      <w:r w:rsidRPr="004C7A04">
        <w:rPr>
          <w:color w:val="000000"/>
        </w:rPr>
        <w:t>2</w:t>
      </w:r>
      <w:proofErr w:type="gramEnd"/>
      <w:r w:rsidRPr="004C7A04">
        <w:rPr>
          <w:color w:val="000000"/>
        </w:rPr>
        <w:t xml:space="preserve"> ПО ВИ</w:t>
      </w:r>
      <w:r w:rsidR="00210E44">
        <w:rPr>
          <w:color w:val="000000"/>
        </w:rPr>
        <w:t>ДАМ ПРЕДПРИНИМАТЕЛЬСКОЙ ДЕЯТЕЛЬ</w:t>
      </w:r>
      <w:r w:rsidRPr="004C7A04">
        <w:rPr>
          <w:color w:val="000000"/>
        </w:rPr>
        <w:t>НОСТИ</w:t>
      </w:r>
    </w:p>
    <w:p w:rsidR="004C7A04" w:rsidRPr="004C7A04" w:rsidRDefault="004C7A04" w:rsidP="004C7A04">
      <w:pPr>
        <w:shd w:val="clear" w:color="auto" w:fill="FFFFFF"/>
        <w:autoSpaceDE w:val="0"/>
        <w:autoSpaceDN w:val="0"/>
        <w:adjustRightInd w:val="0"/>
        <w:jc w:val="center"/>
      </w:pPr>
    </w:p>
    <w:p w:rsidR="00FF671D" w:rsidRPr="004202A6" w:rsidRDefault="00FF671D" w:rsidP="00FF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2A6">
        <w:rPr>
          <w:rFonts w:ascii="Times New Roman" w:hAnsi="Times New Roman" w:cs="Times New Roman"/>
          <w:sz w:val="28"/>
          <w:szCs w:val="28"/>
        </w:rPr>
        <w:t>1. Корректирующий коэффициент базовой доходности К</w:t>
      </w:r>
      <w:proofErr w:type="gramStart"/>
      <w:r w:rsidRPr="004202A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202A6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значений показателей, учитывающих степень влияния на результат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="006D7952">
        <w:rPr>
          <w:rFonts w:ascii="Times New Roman" w:hAnsi="Times New Roman" w:cs="Times New Roman"/>
          <w:sz w:val="28"/>
          <w:szCs w:val="28"/>
        </w:rPr>
        <w:t xml:space="preserve"> </w:t>
      </w:r>
      <w:r w:rsidRPr="004202A6">
        <w:rPr>
          <w:rFonts w:ascii="Times New Roman" w:hAnsi="Times New Roman" w:cs="Times New Roman"/>
          <w:sz w:val="28"/>
          <w:szCs w:val="28"/>
        </w:rPr>
        <w:t>факторов, пр</w:t>
      </w:r>
      <w:r w:rsidRPr="004202A6">
        <w:rPr>
          <w:rFonts w:ascii="Times New Roman" w:hAnsi="Times New Roman" w:cs="Times New Roman"/>
          <w:sz w:val="28"/>
          <w:szCs w:val="28"/>
        </w:rPr>
        <w:t>е</w:t>
      </w:r>
      <w:r w:rsidRPr="004202A6">
        <w:rPr>
          <w:rFonts w:ascii="Times New Roman" w:hAnsi="Times New Roman" w:cs="Times New Roman"/>
          <w:sz w:val="28"/>
          <w:szCs w:val="28"/>
        </w:rPr>
        <w:t>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Налоговым</w:t>
      </w:r>
      <w:r w:rsidRPr="004202A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02A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F671D" w:rsidRPr="004202A6" w:rsidRDefault="00FF671D" w:rsidP="00FF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02A6">
        <w:rPr>
          <w:rFonts w:ascii="Times New Roman" w:hAnsi="Times New Roman" w:cs="Times New Roman"/>
          <w:sz w:val="28"/>
          <w:szCs w:val="28"/>
        </w:rPr>
        <w:t>. Для исчисления коэффициента К2 используются следующие показат</w:t>
      </w:r>
      <w:r w:rsidRPr="004202A6">
        <w:rPr>
          <w:rFonts w:ascii="Times New Roman" w:hAnsi="Times New Roman" w:cs="Times New Roman"/>
          <w:sz w:val="28"/>
          <w:szCs w:val="28"/>
        </w:rPr>
        <w:t>е</w:t>
      </w:r>
      <w:r w:rsidRPr="004202A6">
        <w:rPr>
          <w:rFonts w:ascii="Times New Roman" w:hAnsi="Times New Roman" w:cs="Times New Roman"/>
          <w:sz w:val="28"/>
          <w:szCs w:val="28"/>
        </w:rPr>
        <w:t>ли:</w:t>
      </w:r>
    </w:p>
    <w:p w:rsidR="00FF671D" w:rsidRPr="004202A6" w:rsidRDefault="00FF671D" w:rsidP="00FF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2A6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4202A6">
        <w:rPr>
          <w:rFonts w:ascii="Times New Roman" w:hAnsi="Times New Roman" w:cs="Times New Roman"/>
          <w:sz w:val="28"/>
          <w:szCs w:val="28"/>
        </w:rPr>
        <w:t xml:space="preserve"> - показатель, учитывающий базовую величину доходов в зависим</w:t>
      </w:r>
      <w:r w:rsidRPr="004202A6">
        <w:rPr>
          <w:rFonts w:ascii="Times New Roman" w:hAnsi="Times New Roman" w:cs="Times New Roman"/>
          <w:sz w:val="28"/>
          <w:szCs w:val="28"/>
        </w:rPr>
        <w:t>о</w:t>
      </w:r>
      <w:r w:rsidRPr="004202A6">
        <w:rPr>
          <w:rFonts w:ascii="Times New Roman" w:hAnsi="Times New Roman" w:cs="Times New Roman"/>
          <w:sz w:val="28"/>
          <w:szCs w:val="28"/>
        </w:rPr>
        <w:t>сти от вида предпринимательской деятельности;</w:t>
      </w:r>
    </w:p>
    <w:p w:rsidR="00FF671D" w:rsidRPr="007F499A" w:rsidRDefault="00FF671D" w:rsidP="00FF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2A6">
        <w:rPr>
          <w:rFonts w:ascii="Times New Roman" w:hAnsi="Times New Roman" w:cs="Times New Roman"/>
          <w:sz w:val="28"/>
          <w:szCs w:val="28"/>
        </w:rPr>
        <w:t>Кмр</w:t>
      </w:r>
      <w:proofErr w:type="spellEnd"/>
      <w:r w:rsidRPr="004202A6">
        <w:rPr>
          <w:rFonts w:ascii="Times New Roman" w:hAnsi="Times New Roman" w:cs="Times New Roman"/>
          <w:sz w:val="28"/>
          <w:szCs w:val="28"/>
        </w:rPr>
        <w:t xml:space="preserve"> - показатель, учитывающий </w:t>
      </w:r>
      <w:r w:rsidRPr="007F499A">
        <w:rPr>
          <w:rFonts w:ascii="Times New Roman" w:hAnsi="Times New Roman" w:cs="Times New Roman"/>
          <w:color w:val="000000"/>
          <w:sz w:val="28"/>
          <w:szCs w:val="28"/>
        </w:rPr>
        <w:t>величину доходов в зависимости</w:t>
      </w:r>
      <w:r w:rsidRPr="004202A6">
        <w:rPr>
          <w:rFonts w:ascii="Times New Roman" w:hAnsi="Times New Roman" w:cs="Times New Roman"/>
          <w:sz w:val="28"/>
          <w:szCs w:val="28"/>
        </w:rPr>
        <w:t xml:space="preserve"> </w:t>
      </w:r>
      <w:r w:rsidRPr="007F49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 </w:t>
      </w:r>
      <w:r w:rsidRPr="007F499A">
        <w:rPr>
          <w:rFonts w:ascii="Times New Roman" w:hAnsi="Times New Roman" w:cs="Times New Roman"/>
          <w:sz w:val="28"/>
          <w:szCs w:val="28"/>
        </w:rPr>
        <w:t>ведения предпринимательской деятельности;</w:t>
      </w:r>
    </w:p>
    <w:p w:rsidR="00FF671D" w:rsidRPr="007F499A" w:rsidRDefault="00FF671D" w:rsidP="00FF671D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2A6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4202A6">
        <w:rPr>
          <w:rFonts w:ascii="Times New Roman" w:hAnsi="Times New Roman" w:cs="Times New Roman"/>
          <w:sz w:val="28"/>
          <w:szCs w:val="28"/>
        </w:rPr>
        <w:t xml:space="preserve"> - </w:t>
      </w:r>
      <w:r w:rsidRPr="007F499A">
        <w:rPr>
          <w:rFonts w:ascii="Times New Roman" w:hAnsi="Times New Roman" w:cs="Times New Roman"/>
          <w:sz w:val="28"/>
          <w:szCs w:val="28"/>
        </w:rPr>
        <w:t xml:space="preserve">показатель, </w:t>
      </w:r>
      <w:r w:rsidRPr="007F499A">
        <w:rPr>
          <w:rFonts w:ascii="Times New Roman" w:hAnsi="Times New Roman" w:cs="Times New Roman"/>
          <w:color w:val="000000"/>
          <w:sz w:val="28"/>
          <w:szCs w:val="28"/>
        </w:rPr>
        <w:t>учитывающий величину доходов в зависимости от ассортимента товара в розничной торговле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71D" w:rsidRPr="004202A6" w:rsidRDefault="00FF671D" w:rsidP="00FF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02A6">
        <w:rPr>
          <w:rFonts w:ascii="Times New Roman" w:hAnsi="Times New Roman" w:cs="Times New Roman"/>
          <w:sz w:val="28"/>
          <w:szCs w:val="28"/>
        </w:rPr>
        <w:t xml:space="preserve">. Итоговое расчетное значение коэффициента К2 определяется отдельно по каждому виду деятельности и не может быть менее 0,005 и более 1,0 включительно. </w:t>
      </w:r>
    </w:p>
    <w:p w:rsidR="00FF671D" w:rsidRPr="004202A6" w:rsidRDefault="00FF671D" w:rsidP="00FF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2A6">
        <w:rPr>
          <w:rFonts w:ascii="Times New Roman" w:hAnsi="Times New Roman" w:cs="Times New Roman"/>
          <w:sz w:val="28"/>
          <w:szCs w:val="28"/>
        </w:rPr>
        <w:t>. Изменение значений коэффициента К2 на очередной календарный год осуществляется путем внесения изменений в настоящее Положение в соо</w:t>
      </w:r>
      <w:r w:rsidRPr="004202A6">
        <w:rPr>
          <w:rFonts w:ascii="Times New Roman" w:hAnsi="Times New Roman" w:cs="Times New Roman"/>
          <w:sz w:val="28"/>
          <w:szCs w:val="28"/>
        </w:rPr>
        <w:t>т</w:t>
      </w:r>
      <w:r w:rsidRPr="004202A6">
        <w:rPr>
          <w:rFonts w:ascii="Times New Roman" w:hAnsi="Times New Roman" w:cs="Times New Roman"/>
          <w:sz w:val="28"/>
          <w:szCs w:val="28"/>
        </w:rPr>
        <w:t xml:space="preserve">ветствии с Налоговым </w:t>
      </w:r>
      <w:hyperlink r:id="rId13" w:history="1">
        <w:r w:rsidRPr="004202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02A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F671D" w:rsidRDefault="00FF671D" w:rsidP="00FF671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0E44" w:rsidRDefault="00210E44" w:rsidP="00FF671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0E44" w:rsidRPr="00210E44" w:rsidRDefault="00210E44" w:rsidP="00210E44">
      <w:pPr>
        <w:pStyle w:val="ConsPlusNormal"/>
        <w:spacing w:line="240" w:lineRule="exact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10E44" w:rsidRPr="00210E44" w:rsidRDefault="00210E44" w:rsidP="00210E44">
      <w:pPr>
        <w:pStyle w:val="ConsPlusNormal"/>
        <w:spacing w:line="240" w:lineRule="exact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к решению совета Курского</w:t>
      </w:r>
    </w:p>
    <w:p w:rsidR="00210E44" w:rsidRPr="00210E44" w:rsidRDefault="00210E44" w:rsidP="00210E44">
      <w:pPr>
        <w:pStyle w:val="ConsPlusNormal"/>
        <w:spacing w:line="240" w:lineRule="exact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0E44" w:rsidRPr="00210E44" w:rsidRDefault="00210E44" w:rsidP="00210E44">
      <w:pPr>
        <w:pStyle w:val="ConsPlusNormal"/>
        <w:spacing w:line="240" w:lineRule="exact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F671D" w:rsidRDefault="00210E44" w:rsidP="00210E44">
      <w:pPr>
        <w:pStyle w:val="ConsPlusNormal"/>
        <w:spacing w:line="240" w:lineRule="exact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 от 24 ноября 2016 г. № 309</w:t>
      </w:r>
    </w:p>
    <w:p w:rsidR="00FF671D" w:rsidRDefault="00FF671D" w:rsidP="00210E44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9501A" w:rsidRPr="00E86073" w:rsidRDefault="00E9501A" w:rsidP="00A71573">
      <w:pPr>
        <w:widowControl w:val="0"/>
        <w:tabs>
          <w:tab w:val="left" w:pos="465"/>
          <w:tab w:val="right" w:pos="9354"/>
        </w:tabs>
        <w:autoSpaceDE w:val="0"/>
        <w:autoSpaceDN w:val="0"/>
        <w:adjustRightInd w:val="0"/>
        <w:spacing w:line="240" w:lineRule="exact"/>
        <w:jc w:val="right"/>
        <w:rPr>
          <w:lang w:eastAsia="ru-RU"/>
        </w:rPr>
      </w:pPr>
    </w:p>
    <w:p w:rsidR="0009093E" w:rsidRPr="00BB66F0" w:rsidRDefault="00210E44" w:rsidP="00210E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66F0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:rsidR="0009093E" w:rsidRPr="00BB66F0" w:rsidRDefault="00210E44" w:rsidP="00210E44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66F0">
        <w:rPr>
          <w:rFonts w:ascii="Times New Roman" w:hAnsi="Times New Roman" w:cs="Times New Roman"/>
          <w:sz w:val="28"/>
          <w:szCs w:val="28"/>
        </w:rPr>
        <w:t xml:space="preserve">КОРРЕКТИРУЮЩЕГО КОЭФФИЦИЕНТА БАЗОВОЙ ДОХОДНОСТИ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B66F0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F0">
        <w:rPr>
          <w:rFonts w:ascii="Times New Roman" w:hAnsi="Times New Roman" w:cs="Times New Roman"/>
          <w:sz w:val="28"/>
          <w:szCs w:val="28"/>
        </w:rPr>
        <w:t>ПО ВИДАМ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F0">
        <w:rPr>
          <w:rFonts w:ascii="Times New Roman" w:hAnsi="Times New Roman" w:cs="Times New Roman"/>
          <w:sz w:val="28"/>
          <w:szCs w:val="28"/>
        </w:rPr>
        <w:t>НА ТЕРРИТОРИИ КУРСКОГО МУНИЦИПАЛЬНОГО РАЙОНА</w:t>
      </w:r>
    </w:p>
    <w:p w:rsidR="0009093E" w:rsidRPr="00210E44" w:rsidRDefault="0009093E" w:rsidP="00090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39" w:type="dxa"/>
        <w:tblLayout w:type="fixed"/>
        <w:tblLook w:val="04A0"/>
      </w:tblPr>
      <w:tblGrid>
        <w:gridCol w:w="593"/>
        <w:gridCol w:w="6"/>
        <w:gridCol w:w="2319"/>
        <w:gridCol w:w="21"/>
        <w:gridCol w:w="69"/>
        <w:gridCol w:w="12"/>
        <w:gridCol w:w="6"/>
        <w:gridCol w:w="13"/>
        <w:gridCol w:w="40"/>
        <w:gridCol w:w="1205"/>
        <w:gridCol w:w="19"/>
        <w:gridCol w:w="42"/>
        <w:gridCol w:w="12"/>
        <w:gridCol w:w="650"/>
        <w:gridCol w:w="46"/>
        <w:gridCol w:w="12"/>
        <w:gridCol w:w="646"/>
        <w:gridCol w:w="42"/>
        <w:gridCol w:w="12"/>
        <w:gridCol w:w="12"/>
        <w:gridCol w:w="15"/>
        <w:gridCol w:w="21"/>
        <w:gridCol w:w="615"/>
        <w:gridCol w:w="35"/>
        <w:gridCol w:w="21"/>
        <w:gridCol w:w="10"/>
        <w:gridCol w:w="25"/>
        <w:gridCol w:w="12"/>
        <w:gridCol w:w="636"/>
        <w:gridCol w:w="104"/>
        <w:gridCol w:w="19"/>
        <w:gridCol w:w="37"/>
        <w:gridCol w:w="650"/>
        <w:gridCol w:w="13"/>
        <w:gridCol w:w="8"/>
        <w:gridCol w:w="37"/>
        <w:gridCol w:w="44"/>
        <w:gridCol w:w="21"/>
        <w:gridCol w:w="675"/>
        <w:gridCol w:w="64"/>
        <w:gridCol w:w="35"/>
        <w:gridCol w:w="42"/>
        <w:gridCol w:w="698"/>
        <w:gridCol w:w="25"/>
      </w:tblGrid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№</w:t>
            </w:r>
          </w:p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59" w:type="pct"/>
            <w:gridSpan w:val="5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Вид предпринимательской деятельности</w:t>
            </w:r>
          </w:p>
        </w:tc>
        <w:tc>
          <w:tcPr>
            <w:tcW w:w="662" w:type="pct"/>
            <w:gridSpan w:val="4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Физические показатели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 зависимости от вида предпр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нимательской деятельности</w:t>
            </w:r>
          </w:p>
        </w:tc>
        <w:tc>
          <w:tcPr>
            <w:tcW w:w="365" w:type="pct"/>
            <w:gridSpan w:val="3"/>
            <w:vMerge w:val="restart"/>
            <w:vAlign w:val="center"/>
            <w:hideMark/>
          </w:tcPr>
          <w:p w:rsidR="0009093E" w:rsidRPr="009179E5" w:rsidRDefault="0009093E" w:rsidP="00796534">
            <w:pPr>
              <w:ind w:right="-3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Баз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вая дохо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ность в месяц (руб.)</w:t>
            </w:r>
          </w:p>
        </w:tc>
        <w:tc>
          <w:tcPr>
            <w:tcW w:w="365" w:type="pct"/>
            <w:gridSpan w:val="3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Кас</w:t>
            </w:r>
            <w:proofErr w:type="spellEnd"/>
          </w:p>
        </w:tc>
        <w:tc>
          <w:tcPr>
            <w:tcW w:w="372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Квд</w:t>
            </w:r>
            <w:proofErr w:type="spellEnd"/>
          </w:p>
        </w:tc>
        <w:tc>
          <w:tcPr>
            <w:tcW w:w="1650" w:type="pct"/>
            <w:gridSpan w:val="20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с учетом 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(по местонахождению предпринимательской деятельности)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pct"/>
            <w:gridSpan w:val="5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pct"/>
            <w:gridSpan w:val="4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6"/>
            <w:vAlign w:val="center"/>
            <w:hideMark/>
          </w:tcPr>
          <w:p w:rsidR="0009093E" w:rsidRPr="009179E5" w:rsidRDefault="0009093E" w:rsidP="00796534">
            <w:pPr>
              <w:ind w:right="-7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райо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ный центр</w:t>
            </w:r>
          </w:p>
        </w:tc>
        <w:tc>
          <w:tcPr>
            <w:tcW w:w="417" w:type="pct"/>
            <w:gridSpan w:val="4"/>
            <w:vAlign w:val="center"/>
            <w:hideMark/>
          </w:tcPr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ний св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ше 5-ти тыс.</w:t>
            </w:r>
          </w:p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14" w:type="pct"/>
            <w:gridSpan w:val="6"/>
            <w:vAlign w:val="center"/>
            <w:hideMark/>
          </w:tcPr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поселений менее 5-ти тыс.</w:t>
            </w:r>
          </w:p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35" w:type="pct"/>
            <w:gridSpan w:val="4"/>
            <w:vAlign w:val="center"/>
            <w:hideMark/>
          </w:tcPr>
          <w:p w:rsidR="0009093E" w:rsidRPr="009179E5" w:rsidRDefault="0009093E" w:rsidP="00796534">
            <w:pPr>
              <w:ind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прочие населе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ные пункты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3" w:type="pct"/>
            <w:gridSpan w:val="21"/>
            <w:hideMark/>
          </w:tcPr>
          <w:p w:rsidR="0009093E" w:rsidRPr="009179E5" w:rsidRDefault="0009093E" w:rsidP="00796534">
            <w:pPr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3" w:type="pct"/>
            <w:gridSpan w:val="41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бытовых услуг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59" w:type="pct"/>
            <w:gridSpan w:val="5"/>
          </w:tcPr>
          <w:p w:rsidR="0009093E" w:rsidRPr="009179E5" w:rsidRDefault="0009093E" w:rsidP="00796534">
            <w:pPr>
              <w:jc w:val="both"/>
              <w:rPr>
                <w:color w:val="2E2E2E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Услуги бань, саун, </w:t>
            </w:r>
            <w:r w:rsidRPr="009179E5">
              <w:rPr>
                <w:color w:val="2E2E2E"/>
                <w:sz w:val="16"/>
                <w:szCs w:val="16"/>
                <w:lang w:eastAsia="ru-RU"/>
              </w:rPr>
              <w:t xml:space="preserve">массаж, ритуальные и </w:t>
            </w:r>
          </w:p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2E2E2E"/>
                <w:sz w:val="16"/>
                <w:szCs w:val="16"/>
                <w:lang w:eastAsia="ru-RU"/>
              </w:rPr>
              <w:t>обрядовые услуги</w:t>
            </w:r>
          </w:p>
        </w:tc>
        <w:tc>
          <w:tcPr>
            <w:tcW w:w="662" w:type="pct"/>
            <w:gridSpan w:val="4"/>
            <w:vMerge w:val="restart"/>
          </w:tcPr>
          <w:p w:rsidR="0009093E" w:rsidRPr="009179E5" w:rsidRDefault="0009093E" w:rsidP="00796534">
            <w:pPr>
              <w:ind w:right="-63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работников, включая инд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видуального предприним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365" w:type="pct"/>
            <w:gridSpan w:val="3"/>
            <w:vMerge w:val="restart"/>
            <w:textDirection w:val="btLr"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7500 на 1 ед.</w:t>
            </w:r>
          </w:p>
        </w:tc>
        <w:tc>
          <w:tcPr>
            <w:tcW w:w="365" w:type="pct"/>
            <w:gridSpan w:val="3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83" w:type="pct"/>
            <w:gridSpan w:val="6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417" w:type="pct"/>
            <w:gridSpan w:val="4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414" w:type="pct"/>
            <w:gridSpan w:val="6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435" w:type="pct"/>
            <w:gridSpan w:val="4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Прочие бытовые услуги </w:t>
            </w:r>
          </w:p>
        </w:tc>
        <w:tc>
          <w:tcPr>
            <w:tcW w:w="662" w:type="pct"/>
            <w:gridSpan w:val="4"/>
            <w:vMerge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0,318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0,292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0,212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0,159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ветеринарных услуг</w:t>
            </w:r>
          </w:p>
        </w:tc>
        <w:tc>
          <w:tcPr>
            <w:tcW w:w="662" w:type="pct"/>
            <w:gridSpan w:val="4"/>
            <w:vMerge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0,440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673" w:type="pct"/>
            <w:gridSpan w:val="41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по ремонту, техническому обслуживанию и мойке автомототранспортных средств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по ремонту, техническому обслуживанию автомототранспортных средств</w:t>
            </w:r>
          </w:p>
        </w:tc>
        <w:tc>
          <w:tcPr>
            <w:tcW w:w="662" w:type="pct"/>
            <w:gridSpan w:val="4"/>
            <w:vMerge w:val="restar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работников, включая инд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видуального предприним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365" w:type="pct"/>
            <w:gridSpan w:val="3"/>
            <w:vMerge w:val="restart"/>
            <w:textDirection w:val="btL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12000 на 1 ед.</w:t>
            </w: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0,385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0,210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по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мойке авт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мототранспортных средств</w:t>
            </w:r>
          </w:p>
        </w:tc>
        <w:tc>
          <w:tcPr>
            <w:tcW w:w="662" w:type="pct"/>
            <w:gridSpan w:val="4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673" w:type="pct"/>
            <w:gridSpan w:val="41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на открытых площадках</w:t>
            </w:r>
          </w:p>
        </w:tc>
        <w:tc>
          <w:tcPr>
            <w:tcW w:w="656" w:type="pct"/>
            <w:gridSpan w:val="3"/>
            <w:vMerge w:val="restar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Общая пл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щадь стоянки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5" w:type="pct"/>
            <w:gridSpan w:val="3"/>
            <w:vMerge w:val="restart"/>
            <w:textDirection w:val="btL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50 на ед.</w:t>
            </w: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на крытых площадках</w:t>
            </w:r>
          </w:p>
        </w:tc>
        <w:tc>
          <w:tcPr>
            <w:tcW w:w="656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0,440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</w:tr>
      <w:tr w:rsidR="0009093E" w:rsidRPr="009179E5" w:rsidTr="00571C63">
        <w:trPr>
          <w:gridAfter w:val="1"/>
          <w:wAfter w:w="16" w:type="pct"/>
          <w:cantSplit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266" w:type="pct"/>
            <w:gridSpan w:val="6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автотранспортных услуг по перевозке грузов (не более 20 автотранспортных средств)</w:t>
            </w:r>
          </w:p>
        </w:tc>
        <w:tc>
          <w:tcPr>
            <w:tcW w:w="656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автотран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портных средств, 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пользуемых для перевозки грузов</w:t>
            </w:r>
          </w:p>
        </w:tc>
        <w:tc>
          <w:tcPr>
            <w:tcW w:w="365" w:type="pct"/>
            <w:gridSpan w:val="3"/>
            <w:textDirection w:val="btL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6000 на ед.</w:t>
            </w:r>
          </w:p>
        </w:tc>
        <w:tc>
          <w:tcPr>
            <w:tcW w:w="365" w:type="pct"/>
            <w:gridSpan w:val="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41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673" w:type="pct"/>
            <w:gridSpan w:val="41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автотранспортных услуг по перевозке пассажиров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(не более 20 автотранспортных средств), 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не применяется</w:t>
            </w:r>
          </w:p>
        </w:tc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266" w:type="pct"/>
            <w:gridSpan w:val="6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Транспортными средствами, работающими в режиме такси</w:t>
            </w:r>
          </w:p>
        </w:tc>
        <w:tc>
          <w:tcPr>
            <w:tcW w:w="656" w:type="pct"/>
            <w:gridSpan w:val="3"/>
            <w:vMerge w:val="restar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365" w:type="pct"/>
            <w:gridSpan w:val="3"/>
            <w:vMerge w:val="restart"/>
            <w:textDirection w:val="btL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1500 на ед.</w:t>
            </w:r>
          </w:p>
        </w:tc>
        <w:tc>
          <w:tcPr>
            <w:tcW w:w="399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366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bookmarkStart w:id="0" w:name="_GoBack"/>
        <w:bookmarkEnd w:id="0"/>
      </w:tr>
      <w:tr w:rsidR="0009093E" w:rsidRPr="009179E5" w:rsidTr="00571C63">
        <w:trPr>
          <w:gridAfter w:val="1"/>
          <w:wAfter w:w="16" w:type="pct"/>
          <w:trHeight w:val="20"/>
        </w:trPr>
        <w:tc>
          <w:tcPr>
            <w:tcW w:w="311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266" w:type="pct"/>
            <w:gridSpan w:val="6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Транспортными средствами, работающими в режиме ма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шрутного такси (до 21 посадо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ч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ного места)</w:t>
            </w:r>
          </w:p>
          <w:p w:rsidR="00E9501A" w:rsidRPr="009179E5" w:rsidRDefault="00E9501A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366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414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435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sz w:val="16"/>
                <w:szCs w:val="16"/>
              </w:rPr>
              <w:br w:type="page"/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№</w:t>
            </w:r>
          </w:p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90" w:type="pct"/>
            <w:gridSpan w:val="8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Вид предпринимательской де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я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625" w:type="pct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Физические показатели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 зависимости от вида пре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принимател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ской деятел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ности</w:t>
            </w:r>
          </w:p>
        </w:tc>
        <w:tc>
          <w:tcPr>
            <w:tcW w:w="405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ind w:right="-3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Базовая дохо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ность в месяц (руб.)</w:t>
            </w:r>
          </w:p>
        </w:tc>
        <w:tc>
          <w:tcPr>
            <w:tcW w:w="385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Кас</w:t>
            </w:r>
            <w:proofErr w:type="spellEnd"/>
          </w:p>
        </w:tc>
        <w:tc>
          <w:tcPr>
            <w:tcW w:w="353" w:type="pct"/>
            <w:gridSpan w:val="4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Квд</w:t>
            </w:r>
            <w:proofErr w:type="spellEnd"/>
          </w:p>
        </w:tc>
        <w:tc>
          <w:tcPr>
            <w:tcW w:w="1635" w:type="pct"/>
            <w:gridSpan w:val="18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с учетом 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(по местонахождению предпринимательской деятельности)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pct"/>
            <w:gridSpan w:val="8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5"/>
            <w:vAlign w:val="center"/>
            <w:hideMark/>
          </w:tcPr>
          <w:p w:rsidR="0009093E" w:rsidRPr="009179E5" w:rsidRDefault="0009093E" w:rsidP="00796534">
            <w:pPr>
              <w:ind w:right="-7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райо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ный центр</w:t>
            </w:r>
          </w:p>
        </w:tc>
        <w:tc>
          <w:tcPr>
            <w:tcW w:w="420" w:type="pct"/>
            <w:gridSpan w:val="7"/>
            <w:vAlign w:val="center"/>
            <w:hideMark/>
          </w:tcPr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поселений свыше 5-ти тыс.</w:t>
            </w:r>
          </w:p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23" w:type="pct"/>
            <w:gridSpan w:val="4"/>
            <w:vAlign w:val="center"/>
            <w:hideMark/>
          </w:tcPr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поселений менее 5-ти тыс.</w:t>
            </w:r>
          </w:p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79" w:type="pct"/>
            <w:gridSpan w:val="2"/>
            <w:vAlign w:val="center"/>
            <w:hideMark/>
          </w:tcPr>
          <w:p w:rsidR="0009093E" w:rsidRPr="009179E5" w:rsidRDefault="0009093E" w:rsidP="00796534">
            <w:pPr>
              <w:ind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прочие нас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ленные пункты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7" w:type="pct"/>
            <w:gridSpan w:val="25"/>
            <w:hideMark/>
          </w:tcPr>
          <w:p w:rsidR="0009093E" w:rsidRPr="009179E5" w:rsidRDefault="0009093E" w:rsidP="00796534">
            <w:pPr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13" w:type="pct"/>
            <w:gridSpan w:val="5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Розничная торговля, осуществляемая через объекты стационарной торговой сети, имеющие торговые залы (до 150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Продовольственными товар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ми, включая алкогольную пр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ду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к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цию, продовольственными и непродовольственными тов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рами, (смешанными) товарами</w:t>
            </w:r>
          </w:p>
        </w:tc>
        <w:tc>
          <w:tcPr>
            <w:tcW w:w="687" w:type="pct"/>
            <w:gridSpan w:val="6"/>
            <w:vMerge w:val="restart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Площадь торгов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го зала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0" w:type="pct"/>
            <w:gridSpan w:val="2"/>
            <w:vMerge w:val="restart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-131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1800 на ед.</w:t>
            </w: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0,149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Лекарственными препаратами и медицинскими изделиями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0,552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0,331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0,166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Швейными изделиями, бельём,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lastRenderedPageBreak/>
              <w:t>швейной галантереей, тканями, головными уборами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0,552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0,331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0,166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lastRenderedPageBreak/>
              <w:t>7.4.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Косметические, гигиенические, парфюмерные, хозяйственные, товары бытовой химии, ветер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нарные препараты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0,552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0,331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0,166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Цветочной продукцией, в т.ч. комнатными растениями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noWrap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66" w:type="pct"/>
            <w:gridSpan w:val="5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0,149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Ювелирными изделиями, ор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жием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0,650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0,390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0,358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0,195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Изделиями из меха и кожи, включая обувь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0,650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0,390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0,358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0,195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7.8.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Автомобильными товарами, в том числе авто-аксессуарами, 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автокосметикой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и др.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0,650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0,390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0,358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0,195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7.9.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Теле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-, видео- и аудиоаппарат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рой, компьютерной техникой, оргтехникой и абонентским оборудованием средств связи, бытовой техникой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0,330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7.10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Сотовыми телефонами и аксе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суарами к ним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0,330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7.11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Строительными и отделочными материалами, сантехническим оборудованием, электротовар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ми, мебелью, предметами 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терьера, ковровыми изделиями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0,330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7.12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Печатной книгоиздательской продукцией, канцелярскими товарами, детскими игрушками</w:t>
            </w: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0,452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0,271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0,248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0,181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0,135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7.13</w:t>
            </w:r>
          </w:p>
        </w:tc>
        <w:tc>
          <w:tcPr>
            <w:tcW w:w="1259" w:type="pct"/>
            <w:gridSpan w:val="5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Прочими непродовольственн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ми товарами</w:t>
            </w:r>
          </w:p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gridSpan w:val="6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8"/>
            <w:hideMark/>
          </w:tcPr>
          <w:p w:rsidR="0009093E" w:rsidRPr="009179E5" w:rsidRDefault="0009093E" w:rsidP="00796534">
            <w:pPr>
              <w:ind w:left="-51" w:right="-61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366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0,330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№</w:t>
            </w:r>
          </w:p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53" w:type="pct"/>
            <w:gridSpan w:val="4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Вид предпринимательской деятельности</w:t>
            </w:r>
          </w:p>
        </w:tc>
        <w:tc>
          <w:tcPr>
            <w:tcW w:w="700" w:type="pct"/>
            <w:gridSpan w:val="8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Физические показатели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 зависимости от вида предпр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нимательской деятельности</w:t>
            </w:r>
          </w:p>
        </w:tc>
        <w:tc>
          <w:tcPr>
            <w:tcW w:w="367" w:type="pct"/>
            <w:gridSpan w:val="3"/>
            <w:vMerge w:val="restart"/>
            <w:vAlign w:val="center"/>
            <w:hideMark/>
          </w:tcPr>
          <w:p w:rsidR="0009093E" w:rsidRPr="009179E5" w:rsidRDefault="0009093E" w:rsidP="00796534">
            <w:pPr>
              <w:ind w:right="-3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Баз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вая дохо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ность в месяц (руб.)</w:t>
            </w:r>
          </w:p>
        </w:tc>
        <w:tc>
          <w:tcPr>
            <w:tcW w:w="385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Кас</w:t>
            </w:r>
            <w:proofErr w:type="spellEnd"/>
          </w:p>
        </w:tc>
        <w:tc>
          <w:tcPr>
            <w:tcW w:w="372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Квд</w:t>
            </w:r>
            <w:proofErr w:type="spellEnd"/>
          </w:p>
        </w:tc>
        <w:tc>
          <w:tcPr>
            <w:tcW w:w="1616" w:type="pct"/>
            <w:gridSpan w:val="16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с учетом 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(по местонахождению предпринимательской деятельности)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pct"/>
            <w:gridSpan w:val="4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gridSpan w:val="8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gridSpan w:val="3"/>
            <w:vAlign w:val="center"/>
            <w:hideMark/>
          </w:tcPr>
          <w:p w:rsidR="0009093E" w:rsidRPr="009179E5" w:rsidRDefault="0009093E" w:rsidP="00796534">
            <w:pPr>
              <w:ind w:right="-7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райо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ный центр</w:t>
            </w:r>
          </w:p>
        </w:tc>
        <w:tc>
          <w:tcPr>
            <w:tcW w:w="367" w:type="pct"/>
            <w:gridSpan w:val="4"/>
            <w:vAlign w:val="center"/>
            <w:hideMark/>
          </w:tcPr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ний свыше 5-ти тыс.</w:t>
            </w:r>
          </w:p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36" w:type="pct"/>
            <w:gridSpan w:val="5"/>
            <w:vAlign w:val="center"/>
            <w:hideMark/>
          </w:tcPr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поселений менее 5-ти тыс.</w:t>
            </w:r>
          </w:p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19" w:type="pct"/>
            <w:gridSpan w:val="4"/>
            <w:vAlign w:val="center"/>
            <w:hideMark/>
          </w:tcPr>
          <w:p w:rsidR="0009093E" w:rsidRPr="009179E5" w:rsidRDefault="0009093E" w:rsidP="00796534">
            <w:pPr>
              <w:ind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прочие населе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ные пункты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7" w:type="pct"/>
            <w:gridSpan w:val="27"/>
            <w:hideMark/>
          </w:tcPr>
          <w:p w:rsidR="0009093E" w:rsidRPr="009179E5" w:rsidRDefault="0009093E" w:rsidP="00796534">
            <w:pPr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394" w:type="pct"/>
            <w:gridSpan w:val="3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367" w:type="pct"/>
            <w:gridSpan w:val="4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436" w:type="pct"/>
            <w:gridSpan w:val="5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419" w:type="pct"/>
            <w:gridSpan w:val="4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 (за исключен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ем торговых автоматов)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pct"/>
            <w:gridSpan w:val="9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Количество торговых мест</w:t>
            </w:r>
          </w:p>
        </w:tc>
        <w:tc>
          <w:tcPr>
            <w:tcW w:w="405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9000 на ед.</w:t>
            </w:r>
          </w:p>
        </w:tc>
        <w:tc>
          <w:tcPr>
            <w:tcW w:w="377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74" w:type="pct"/>
            <w:gridSpan w:val="6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bCs w:val="0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367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476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0,149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u w:val="single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</w:t>
            </w:r>
            <w:r w:rsidRPr="00571C63">
              <w:rPr>
                <w:color w:val="000000"/>
                <w:sz w:val="16"/>
                <w:szCs w:val="16"/>
                <w:lang w:eastAsia="ru-RU"/>
              </w:rPr>
              <w:t>превышает 5 квадратных метров</w:t>
            </w:r>
            <w:r w:rsidRPr="009179E5">
              <w:rPr>
                <w:color w:val="000000"/>
                <w:sz w:val="16"/>
                <w:szCs w:val="16"/>
                <w:u w:val="single"/>
                <w:lang w:eastAsia="ru-RU"/>
              </w:rPr>
              <w:t>: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6" w:type="pct"/>
            <w:gridSpan w:val="11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Площадь торгового зала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3" w:type="pct"/>
            <w:gridSpan w:val="4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1800 на ед.</w:t>
            </w:r>
          </w:p>
        </w:tc>
        <w:tc>
          <w:tcPr>
            <w:tcW w:w="377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374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363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480" w:type="pct"/>
            <w:gridSpan w:val="8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0,149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Развозная и разносная розничная торговля: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Продовольственными товар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29" w:type="pct"/>
            <w:gridSpan w:val="8"/>
            <w:vMerge w:val="restart"/>
            <w:hideMark/>
          </w:tcPr>
          <w:p w:rsidR="0009093E" w:rsidRPr="009179E5" w:rsidRDefault="0009093E" w:rsidP="00796534">
            <w:pPr>
              <w:ind w:right="-95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ботников, вкл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ю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чая индивидуал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ного предприн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мат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ля</w:t>
            </w:r>
          </w:p>
        </w:tc>
        <w:tc>
          <w:tcPr>
            <w:tcW w:w="373" w:type="pct"/>
            <w:gridSpan w:val="4"/>
            <w:vMerge w:val="restar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4500 на 1 ед.</w:t>
            </w:r>
          </w:p>
        </w:tc>
        <w:tc>
          <w:tcPr>
            <w:tcW w:w="377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374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0,149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Продовольственными и 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продовольственными товар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ми, (смешанными) товарами</w:t>
            </w:r>
          </w:p>
        </w:tc>
        <w:tc>
          <w:tcPr>
            <w:tcW w:w="729" w:type="pct"/>
            <w:gridSpan w:val="8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gridSpan w:val="4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5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374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0,552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0,331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0,166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Непродовольственными тов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рами</w:t>
            </w:r>
          </w:p>
        </w:tc>
        <w:tc>
          <w:tcPr>
            <w:tcW w:w="729" w:type="pct"/>
            <w:gridSpan w:val="8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gridSpan w:val="4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5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74" w:type="pct"/>
            <w:gridSpan w:val="6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400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420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0,330</w:t>
            </w:r>
          </w:p>
        </w:tc>
        <w:tc>
          <w:tcPr>
            <w:tcW w:w="42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217" w:type="pct"/>
            <w:gridSpan w:val="3"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Реализация товаров с испол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зованием торговых автоматов</w:t>
            </w:r>
          </w:p>
        </w:tc>
        <w:tc>
          <w:tcPr>
            <w:tcW w:w="729" w:type="pct"/>
            <w:gridSpan w:val="8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торговых авт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матов</w:t>
            </w:r>
          </w:p>
        </w:tc>
        <w:tc>
          <w:tcPr>
            <w:tcW w:w="373" w:type="pct"/>
            <w:gridSpan w:val="4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4500 на 1 ед.</w:t>
            </w:r>
          </w:p>
        </w:tc>
        <w:tc>
          <w:tcPr>
            <w:tcW w:w="377" w:type="pct"/>
            <w:gridSpan w:val="5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74" w:type="pct"/>
            <w:gridSpan w:val="6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0,900</w:t>
            </w:r>
          </w:p>
        </w:tc>
        <w:tc>
          <w:tcPr>
            <w:tcW w:w="400" w:type="pct"/>
            <w:gridSpan w:val="4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0,540</w:t>
            </w:r>
          </w:p>
        </w:tc>
        <w:tc>
          <w:tcPr>
            <w:tcW w:w="420" w:type="pct"/>
            <w:gridSpan w:val="7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423" w:type="pct"/>
            <w:gridSpan w:val="4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379" w:type="pct"/>
            <w:gridSpan w:val="2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</w:rPr>
            </w:pPr>
            <w:r w:rsidRPr="009179E5">
              <w:rPr>
                <w:color w:val="000000"/>
                <w:sz w:val="16"/>
                <w:szCs w:val="16"/>
              </w:rPr>
              <w:t>0,270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общественного питания через объект организации общественного питания, имеющий зал обслуживания посет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телей (до 150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Рестораны, кафе (площадь зала 100-150 кв.м.)</w:t>
            </w:r>
          </w:p>
        </w:tc>
        <w:tc>
          <w:tcPr>
            <w:tcW w:w="729" w:type="pct"/>
            <w:gridSpan w:val="8"/>
            <w:vMerge w:val="restart"/>
            <w:hideMark/>
          </w:tcPr>
          <w:p w:rsidR="0009093E" w:rsidRPr="009179E5" w:rsidRDefault="0009093E" w:rsidP="00796534">
            <w:pPr>
              <w:ind w:left="-53" w:right="-66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Площадь зала обслуживания посетителей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3" w:type="pct"/>
            <w:gridSpan w:val="4"/>
            <w:vMerge w:val="restart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1000 на 1 ед.</w:t>
            </w: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Бары, кафе и прочие пункты общепита (с площадью зала до 100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pct"/>
            <w:gridSpan w:val="8"/>
            <w:vMerge/>
            <w:hideMark/>
          </w:tcPr>
          <w:p w:rsidR="0009093E" w:rsidRPr="009179E5" w:rsidRDefault="0009093E" w:rsidP="00796534">
            <w:pPr>
              <w:ind w:right="-66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gridSpan w:val="4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12.3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Кафе и прочие пункты общ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пита, организованные для детского питания и отдыха</w:t>
            </w:r>
          </w:p>
        </w:tc>
        <w:tc>
          <w:tcPr>
            <w:tcW w:w="729" w:type="pct"/>
            <w:gridSpan w:val="8"/>
            <w:vMerge/>
            <w:hideMark/>
          </w:tcPr>
          <w:p w:rsidR="0009093E" w:rsidRPr="009179E5" w:rsidRDefault="0009093E" w:rsidP="00796534">
            <w:pPr>
              <w:ind w:right="-66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gridSpan w:val="4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0,090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lastRenderedPageBreak/>
              <w:t>13.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общественн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го питания, через объект 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б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щественного питания, не имеющий зала обслуживания посетителей</w:t>
            </w:r>
          </w:p>
        </w:tc>
        <w:tc>
          <w:tcPr>
            <w:tcW w:w="729" w:type="pct"/>
            <w:gridSpan w:val="8"/>
            <w:hideMark/>
          </w:tcPr>
          <w:p w:rsidR="0009093E" w:rsidRPr="009179E5" w:rsidRDefault="0009093E" w:rsidP="00796534">
            <w:pPr>
              <w:ind w:left="-39" w:right="-66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ботников, включая инд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видуального предпринимат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ля</w:t>
            </w:r>
          </w:p>
        </w:tc>
        <w:tc>
          <w:tcPr>
            <w:tcW w:w="373" w:type="pct"/>
            <w:gridSpan w:val="4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4500 на 1 ед.</w:t>
            </w: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0,150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217" w:type="pct"/>
            <w:gridSpan w:val="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Распространение наружной рекламы с использованием рекламных конструкций (за исключением рекламных ко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струкций с автоматической сменой изображения и эле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к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тронных табло)</w:t>
            </w:r>
          </w:p>
        </w:tc>
        <w:tc>
          <w:tcPr>
            <w:tcW w:w="729" w:type="pct"/>
            <w:gridSpan w:val="8"/>
            <w:hideMark/>
          </w:tcPr>
          <w:p w:rsidR="0009093E" w:rsidRPr="009179E5" w:rsidRDefault="0009093E" w:rsidP="00796534">
            <w:pPr>
              <w:ind w:left="-53" w:right="-94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Площадь, предн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значенная для нанесения изобр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жения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3" w:type="pct"/>
            <w:gridSpan w:val="4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3000 на 1 ед.</w:t>
            </w: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3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0,090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217" w:type="pct"/>
            <w:gridSpan w:val="3"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Размещение рекламы с 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пользованием внешних и внутре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них поверхностей транспортных средств</w:t>
            </w:r>
          </w:p>
        </w:tc>
        <w:tc>
          <w:tcPr>
            <w:tcW w:w="729" w:type="pct"/>
            <w:gridSpan w:val="8"/>
          </w:tcPr>
          <w:p w:rsidR="0009093E" w:rsidRPr="009179E5" w:rsidRDefault="0009093E" w:rsidP="00796534">
            <w:pPr>
              <w:ind w:left="-67" w:right="-122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тран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портных сре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дств дл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я ра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з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мещения рекламы</w:t>
            </w:r>
          </w:p>
        </w:tc>
        <w:tc>
          <w:tcPr>
            <w:tcW w:w="373" w:type="pct"/>
            <w:gridSpan w:val="4"/>
            <w:textDirection w:val="btLr"/>
            <w:vAlign w:val="center"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10000 на 1 ед.</w:t>
            </w:r>
          </w:p>
        </w:tc>
        <w:tc>
          <w:tcPr>
            <w:tcW w:w="369" w:type="pct"/>
            <w:gridSpan w:val="4"/>
            <w:noWrap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6"/>
            <w:noWrap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3" w:type="pct"/>
            <w:gridSpan w:val="4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419" w:type="pct"/>
            <w:gridSpan w:val="7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412" w:type="pct"/>
            <w:gridSpan w:val="4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401" w:type="pct"/>
            <w:gridSpan w:val="3"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0,090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№</w:t>
            </w:r>
          </w:p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06" w:type="pct"/>
            <w:gridSpan w:val="2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Вид предпринимательской деятельности</w:t>
            </w:r>
          </w:p>
        </w:tc>
        <w:tc>
          <w:tcPr>
            <w:tcW w:w="709" w:type="pct"/>
            <w:gridSpan w:val="7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Физические показатели</w:t>
            </w:r>
            <w:r w:rsidR="006D7952" w:rsidRPr="009179E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 зависимости от вида предпр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нимательской деятельности</w:t>
            </w:r>
          </w:p>
        </w:tc>
        <w:tc>
          <w:tcPr>
            <w:tcW w:w="405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ind w:right="-3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Базовая дохо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ность в месяц (руб.)</w:t>
            </w:r>
          </w:p>
        </w:tc>
        <w:tc>
          <w:tcPr>
            <w:tcW w:w="385" w:type="pct"/>
            <w:gridSpan w:val="6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Кас</w:t>
            </w:r>
            <w:proofErr w:type="spellEnd"/>
          </w:p>
        </w:tc>
        <w:tc>
          <w:tcPr>
            <w:tcW w:w="348" w:type="pct"/>
            <w:gridSpan w:val="3"/>
            <w:vMerge w:val="restart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Квд</w:t>
            </w:r>
            <w:proofErr w:type="spellEnd"/>
          </w:p>
        </w:tc>
        <w:tc>
          <w:tcPr>
            <w:tcW w:w="1640" w:type="pct"/>
            <w:gridSpan w:val="19"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с учетом </w:t>
            </w: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(по местонахождению предпринимательской деятельности)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pct"/>
            <w:gridSpan w:val="2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pct"/>
            <w:gridSpan w:val="7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6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vMerge/>
            <w:vAlign w:val="center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gridSpan w:val="7"/>
            <w:vAlign w:val="center"/>
            <w:hideMark/>
          </w:tcPr>
          <w:p w:rsidR="0009093E" w:rsidRPr="009179E5" w:rsidRDefault="0009093E" w:rsidP="00796534">
            <w:pPr>
              <w:ind w:right="-7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районный центр</w:t>
            </w:r>
          </w:p>
        </w:tc>
        <w:tc>
          <w:tcPr>
            <w:tcW w:w="367" w:type="pct"/>
            <w:gridSpan w:val="4"/>
            <w:vAlign w:val="center"/>
            <w:hideMark/>
          </w:tcPr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ний свыше 5-ти тыс.</w:t>
            </w:r>
          </w:p>
          <w:p w:rsidR="0009093E" w:rsidRPr="009179E5" w:rsidRDefault="0009093E" w:rsidP="00796534">
            <w:pPr>
              <w:ind w:left="-46" w:righ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57" w:type="pct"/>
            <w:gridSpan w:val="6"/>
            <w:vAlign w:val="center"/>
            <w:hideMark/>
          </w:tcPr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центры сельских поселений менее 5-ти тыс.</w:t>
            </w:r>
          </w:p>
          <w:p w:rsidR="0009093E" w:rsidRPr="009179E5" w:rsidRDefault="0009093E" w:rsidP="00796534">
            <w:pPr>
              <w:ind w:right="-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79" w:type="pct"/>
            <w:gridSpan w:val="2"/>
            <w:vAlign w:val="center"/>
            <w:hideMark/>
          </w:tcPr>
          <w:p w:rsidR="0009093E" w:rsidRPr="009179E5" w:rsidRDefault="0009093E" w:rsidP="00796534">
            <w:pPr>
              <w:ind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прочие нас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ленные пункты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2" w:type="pct"/>
            <w:gridSpan w:val="24"/>
            <w:hideMark/>
          </w:tcPr>
          <w:p w:rsidR="0009093E" w:rsidRPr="009179E5" w:rsidRDefault="0009093E" w:rsidP="00796534">
            <w:pPr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79E5">
              <w:rPr>
                <w:color w:val="000000"/>
                <w:sz w:val="16"/>
                <w:szCs w:val="16"/>
                <w:lang w:eastAsia="ru-RU"/>
              </w:rPr>
              <w:t>Кмр</w:t>
            </w:r>
            <w:proofErr w:type="spellEnd"/>
            <w:r w:rsidRPr="009179E5">
              <w:rPr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37" w:type="pct"/>
            <w:gridSpan w:val="7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367" w:type="pct"/>
            <w:gridSpan w:val="4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457" w:type="pct"/>
            <w:gridSpan w:val="6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379" w:type="pct"/>
            <w:gridSpan w:val="2"/>
            <w:hideMark/>
          </w:tcPr>
          <w:p w:rsidR="0009093E" w:rsidRPr="009179E5" w:rsidRDefault="0009093E" w:rsidP="007965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по временному размещению и проживанию (площадь помещения не более 500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Услуги гостиниц и аналоги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ч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ных средств размещения (кроме общежитий) по кодам ОКУН 062101, 062102, 062103, 062104, 082104</w:t>
            </w:r>
          </w:p>
        </w:tc>
        <w:tc>
          <w:tcPr>
            <w:tcW w:w="741" w:type="pct"/>
            <w:gridSpan w:val="9"/>
            <w:vMerge w:val="restart"/>
            <w:hideMark/>
          </w:tcPr>
          <w:p w:rsidR="0009093E" w:rsidRPr="009179E5" w:rsidRDefault="0009093E" w:rsidP="00796534">
            <w:pPr>
              <w:ind w:left="-67" w:right="-52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Общая площадь помещения для временного ра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з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мещения и прож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вания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7" w:type="pct"/>
            <w:gridSpan w:val="3"/>
            <w:vMerge w:val="restart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1000 на 1 ед.</w:t>
            </w: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8" w:type="pct"/>
            <w:gridSpan w:val="5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0,385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0,210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Услуги специализированных средств размещения ОКУН 062201, 062202, 062203, 062204, 062208</w:t>
            </w:r>
          </w:p>
        </w:tc>
        <w:tc>
          <w:tcPr>
            <w:tcW w:w="741" w:type="pct"/>
            <w:gridSpan w:val="9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8" w:type="pct"/>
            <w:gridSpan w:val="5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</w:tr>
      <w:tr w:rsidR="0009093E" w:rsidRPr="009179E5" w:rsidTr="00571C63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Услуги индивидуальных средств размещения ОКУН 062301</w:t>
            </w:r>
          </w:p>
        </w:tc>
        <w:tc>
          <w:tcPr>
            <w:tcW w:w="741" w:type="pct"/>
            <w:gridSpan w:val="9"/>
            <w:vMerge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vMerge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4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8" w:type="pct"/>
            <w:gridSpan w:val="5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0,090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Оказание услуг по передаче во временное владение и (или) в пользование </w:t>
            </w:r>
            <w:r w:rsidRPr="00571C63">
              <w:rPr>
                <w:color w:val="000000"/>
                <w:sz w:val="16"/>
                <w:szCs w:val="16"/>
                <w:lang w:eastAsia="ru-RU"/>
              </w:rPr>
              <w:t>торговых мест</w:t>
            </w:r>
            <w:r w:rsidRPr="009179E5">
              <w:rPr>
                <w:color w:val="000000"/>
                <w:sz w:val="16"/>
                <w:szCs w:val="16"/>
                <w:u w:val="single"/>
                <w:lang w:eastAsia="ru-RU"/>
              </w:rPr>
              <w:t>,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расположенных в объектах стаци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нарной торговой сети, не имеющих торговых залов, объектов нестационарной торговой сети, а также </w:t>
            </w:r>
            <w:r w:rsidRPr="00571C63">
              <w:rPr>
                <w:color w:val="000000"/>
                <w:sz w:val="16"/>
                <w:szCs w:val="16"/>
                <w:lang w:eastAsia="ru-RU"/>
              </w:rPr>
              <w:t>объектов организации общественного питания</w:t>
            </w:r>
            <w:r w:rsidRPr="009179E5">
              <w:rPr>
                <w:color w:val="000000"/>
                <w:sz w:val="16"/>
                <w:szCs w:val="16"/>
                <w:u w:val="single"/>
                <w:lang w:eastAsia="ru-RU"/>
              </w:rPr>
              <w:t>,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не имеющих залов обслуживания посетителей 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если площадь каждого из них не превышает 5 кв. метров</w:t>
            </w:r>
          </w:p>
        </w:tc>
        <w:tc>
          <w:tcPr>
            <w:tcW w:w="741" w:type="pct"/>
            <w:gridSpan w:val="9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71C63">
              <w:rPr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п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реданных во временное вл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дение и (или) пользование объектов</w:t>
            </w:r>
          </w:p>
        </w:tc>
        <w:tc>
          <w:tcPr>
            <w:tcW w:w="367" w:type="pct"/>
            <w:gridSpan w:val="3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6000 на 1 ед.</w:t>
            </w:r>
          </w:p>
        </w:tc>
        <w:tc>
          <w:tcPr>
            <w:tcW w:w="363" w:type="pct"/>
            <w:gridSpan w:val="3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6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0,150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sz w:val="16"/>
                <w:szCs w:val="16"/>
              </w:rPr>
              <w:br w:type="page"/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если площадь каждого из них превышает 5 кв. метров</w:t>
            </w:r>
          </w:p>
        </w:tc>
        <w:tc>
          <w:tcPr>
            <w:tcW w:w="741" w:type="pct"/>
            <w:gridSpan w:val="9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Площадь пер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данного во вр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менное владение и (или) в польз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вание объекта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7" w:type="pct"/>
            <w:gridSpan w:val="3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1200 на 1 ед.</w:t>
            </w:r>
          </w:p>
        </w:tc>
        <w:tc>
          <w:tcPr>
            <w:tcW w:w="363" w:type="pct"/>
            <w:gridSpan w:val="3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6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0,150</w:t>
            </w:r>
          </w:p>
        </w:tc>
      </w:tr>
      <w:tr w:rsidR="0009093E" w:rsidRPr="009179E5" w:rsidTr="009179E5">
        <w:trPr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92" w:type="pct"/>
            <w:gridSpan w:val="43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Оказание услуг по передаче во временное владение и (или) в пользование земельных участков для размещения объектов ст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ционарной и нестационарной торговой сети, а также объектов организации общественного питания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09093E" w:rsidP="00796534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 xml:space="preserve"> если площадь земельного участка </w:t>
            </w:r>
            <w:r w:rsidRPr="00571C63">
              <w:rPr>
                <w:iCs/>
                <w:color w:val="000000"/>
                <w:sz w:val="16"/>
                <w:szCs w:val="16"/>
                <w:lang w:eastAsia="ru-RU"/>
              </w:rPr>
              <w:t>не превышает 10 кв. метров</w:t>
            </w:r>
          </w:p>
        </w:tc>
        <w:tc>
          <w:tcPr>
            <w:tcW w:w="741" w:type="pct"/>
            <w:gridSpan w:val="9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Количество п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реданных во временное вл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дение и (или) пользование земельных уч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стков</w:t>
            </w:r>
          </w:p>
        </w:tc>
        <w:tc>
          <w:tcPr>
            <w:tcW w:w="367" w:type="pct"/>
            <w:gridSpan w:val="3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10000 на 1 ед.</w:t>
            </w:r>
          </w:p>
        </w:tc>
        <w:tc>
          <w:tcPr>
            <w:tcW w:w="363" w:type="pct"/>
            <w:gridSpan w:val="3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6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0,150</w:t>
            </w:r>
          </w:p>
        </w:tc>
      </w:tr>
      <w:tr w:rsidR="0009093E" w:rsidRPr="009179E5" w:rsidTr="00571C63">
        <w:trPr>
          <w:cantSplit/>
          <w:trHeight w:val="20"/>
        </w:trPr>
        <w:tc>
          <w:tcPr>
            <w:tcW w:w="308" w:type="pct"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1206" w:type="pct"/>
            <w:gridSpan w:val="2"/>
            <w:hideMark/>
          </w:tcPr>
          <w:p w:rsidR="0009093E" w:rsidRPr="009179E5" w:rsidRDefault="00A71573" w:rsidP="00A71573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если площадь зе</w:t>
            </w:r>
            <w:r w:rsidR="0009093E" w:rsidRPr="009179E5">
              <w:rPr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color w:val="000000"/>
                <w:sz w:val="16"/>
                <w:szCs w:val="16"/>
                <w:lang w:eastAsia="ru-RU"/>
              </w:rPr>
              <w:t>ельного</w:t>
            </w:r>
            <w:r w:rsidR="0009093E" w:rsidRPr="009179E5">
              <w:rPr>
                <w:color w:val="000000"/>
                <w:sz w:val="16"/>
                <w:szCs w:val="16"/>
                <w:lang w:eastAsia="ru-RU"/>
              </w:rPr>
              <w:t xml:space="preserve"> уч</w:t>
            </w:r>
            <w:r w:rsidR="0009093E" w:rsidRPr="009179E5">
              <w:rPr>
                <w:color w:val="000000"/>
                <w:sz w:val="16"/>
                <w:szCs w:val="16"/>
                <w:lang w:eastAsia="ru-RU"/>
              </w:rPr>
              <w:t>а</w:t>
            </w:r>
            <w:r w:rsidR="0009093E" w:rsidRPr="009179E5">
              <w:rPr>
                <w:color w:val="000000"/>
                <w:sz w:val="16"/>
                <w:szCs w:val="16"/>
                <w:lang w:eastAsia="ru-RU"/>
              </w:rPr>
              <w:t>стка</w:t>
            </w:r>
            <w:r w:rsidR="0009093E" w:rsidRPr="009179E5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9093E" w:rsidRPr="00571C63">
              <w:rPr>
                <w:iCs/>
                <w:color w:val="000000"/>
                <w:sz w:val="16"/>
                <w:szCs w:val="16"/>
                <w:lang w:eastAsia="ru-RU"/>
              </w:rPr>
              <w:t>превышает 10 кв. метров</w:t>
            </w:r>
          </w:p>
        </w:tc>
        <w:tc>
          <w:tcPr>
            <w:tcW w:w="741" w:type="pct"/>
            <w:gridSpan w:val="9"/>
            <w:hideMark/>
          </w:tcPr>
          <w:p w:rsidR="0009093E" w:rsidRPr="009179E5" w:rsidRDefault="0009093E" w:rsidP="007965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Площадь пер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данного во вр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менное владение и (или) польз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9179E5">
              <w:rPr>
                <w:color w:val="000000"/>
                <w:sz w:val="16"/>
                <w:szCs w:val="16"/>
                <w:lang w:eastAsia="ru-RU"/>
              </w:rPr>
              <w:t>вание земельного участка (в кв</w:t>
            </w:r>
            <w:proofErr w:type="gramStart"/>
            <w:r w:rsidRPr="009179E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179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7" w:type="pct"/>
            <w:gridSpan w:val="3"/>
            <w:textDirection w:val="btLr"/>
            <w:vAlign w:val="center"/>
            <w:hideMark/>
          </w:tcPr>
          <w:p w:rsidR="0009093E" w:rsidRPr="009179E5" w:rsidRDefault="0009093E" w:rsidP="00796534">
            <w:pPr>
              <w:ind w:left="113" w:right="113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1000 на 1 ед.</w:t>
            </w:r>
          </w:p>
        </w:tc>
        <w:tc>
          <w:tcPr>
            <w:tcW w:w="363" w:type="pct"/>
            <w:gridSpan w:val="3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gridSpan w:val="6"/>
            <w:noWrap/>
            <w:hideMark/>
          </w:tcPr>
          <w:p w:rsidR="0009093E" w:rsidRPr="009179E5" w:rsidRDefault="0009093E" w:rsidP="00796534">
            <w:pPr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6" w:type="pct"/>
            <w:gridSpan w:val="6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419" w:type="pct"/>
            <w:gridSpan w:val="7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412" w:type="pct"/>
            <w:gridSpan w:val="4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401" w:type="pct"/>
            <w:gridSpan w:val="3"/>
            <w:hideMark/>
          </w:tcPr>
          <w:p w:rsidR="0009093E" w:rsidRPr="009179E5" w:rsidRDefault="0009093E" w:rsidP="00796534">
            <w:pPr>
              <w:rPr>
                <w:color w:val="000000"/>
                <w:sz w:val="16"/>
                <w:szCs w:val="16"/>
                <w:lang w:eastAsia="ru-RU"/>
              </w:rPr>
            </w:pPr>
            <w:r w:rsidRPr="009179E5">
              <w:rPr>
                <w:color w:val="000000"/>
                <w:sz w:val="16"/>
                <w:szCs w:val="16"/>
                <w:lang w:eastAsia="ru-RU"/>
              </w:rPr>
              <w:t>0,150</w:t>
            </w:r>
          </w:p>
        </w:tc>
      </w:tr>
    </w:tbl>
    <w:p w:rsidR="0009093E" w:rsidRPr="004C7A04" w:rsidRDefault="0009093E" w:rsidP="0009093E">
      <w:pPr>
        <w:spacing w:line="240" w:lineRule="exact"/>
        <w:ind w:left="-1276"/>
      </w:pPr>
    </w:p>
    <w:sectPr w:rsidR="0009093E" w:rsidRPr="004C7A04" w:rsidSect="00864DC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1E" w:rsidRDefault="00D8381E" w:rsidP="00E9501A">
      <w:r>
        <w:separator/>
      </w:r>
    </w:p>
  </w:endnote>
  <w:endnote w:type="continuationSeparator" w:id="0">
    <w:p w:rsidR="00D8381E" w:rsidRDefault="00D8381E" w:rsidP="00E9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1E" w:rsidRDefault="00D8381E" w:rsidP="00E9501A">
      <w:r>
        <w:separator/>
      </w:r>
    </w:p>
  </w:footnote>
  <w:footnote w:type="continuationSeparator" w:id="0">
    <w:p w:rsidR="00D8381E" w:rsidRDefault="00D8381E" w:rsidP="00E95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AB9"/>
    <w:multiLevelType w:val="hybridMultilevel"/>
    <w:tmpl w:val="BB2CF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946"/>
    <w:multiLevelType w:val="hybridMultilevel"/>
    <w:tmpl w:val="A5E0EE12"/>
    <w:lvl w:ilvl="0" w:tplc="DA26655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70AEE"/>
    <w:rsid w:val="00070B69"/>
    <w:rsid w:val="00070CCB"/>
    <w:rsid w:val="00071B43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093E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C6E0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493E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5C8D"/>
    <w:rsid w:val="001767D6"/>
    <w:rsid w:val="0017709D"/>
    <w:rsid w:val="001774D0"/>
    <w:rsid w:val="00183B33"/>
    <w:rsid w:val="00185076"/>
    <w:rsid w:val="00185C15"/>
    <w:rsid w:val="0018647C"/>
    <w:rsid w:val="0018783B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0E44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0BBF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05D4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647E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5008"/>
    <w:rsid w:val="002C70EF"/>
    <w:rsid w:val="002D3716"/>
    <w:rsid w:val="002D48F3"/>
    <w:rsid w:val="002D49F0"/>
    <w:rsid w:val="002D5203"/>
    <w:rsid w:val="002D522C"/>
    <w:rsid w:val="002D5C8A"/>
    <w:rsid w:val="002D6725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5036"/>
    <w:rsid w:val="00386679"/>
    <w:rsid w:val="003879B2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7967"/>
    <w:rsid w:val="003E7C7C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7A9"/>
    <w:rsid w:val="004A32B4"/>
    <w:rsid w:val="004A351D"/>
    <w:rsid w:val="004A517C"/>
    <w:rsid w:val="004A5E2D"/>
    <w:rsid w:val="004A67BA"/>
    <w:rsid w:val="004A71A4"/>
    <w:rsid w:val="004A752E"/>
    <w:rsid w:val="004A7F63"/>
    <w:rsid w:val="004B0348"/>
    <w:rsid w:val="004B19D4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04"/>
    <w:rsid w:val="004C7A80"/>
    <w:rsid w:val="004D084B"/>
    <w:rsid w:val="004D0FD7"/>
    <w:rsid w:val="004D108D"/>
    <w:rsid w:val="004D2292"/>
    <w:rsid w:val="004D3CB5"/>
    <w:rsid w:val="004D545F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27FD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6D7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1C63"/>
    <w:rsid w:val="005721EA"/>
    <w:rsid w:val="00572B1C"/>
    <w:rsid w:val="00573347"/>
    <w:rsid w:val="00573A40"/>
    <w:rsid w:val="00573E53"/>
    <w:rsid w:val="00574A7E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2A9D"/>
    <w:rsid w:val="005C408A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098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3528"/>
    <w:rsid w:val="0065058A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024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49E2"/>
    <w:rsid w:val="006A57CF"/>
    <w:rsid w:val="006A5864"/>
    <w:rsid w:val="006A58D9"/>
    <w:rsid w:val="006A638D"/>
    <w:rsid w:val="006A6549"/>
    <w:rsid w:val="006A7BCC"/>
    <w:rsid w:val="006A7BD6"/>
    <w:rsid w:val="006B0547"/>
    <w:rsid w:val="006B2245"/>
    <w:rsid w:val="006B24E5"/>
    <w:rsid w:val="006B2D88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82B"/>
    <w:rsid w:val="006D1A24"/>
    <w:rsid w:val="006D2A93"/>
    <w:rsid w:val="006D483D"/>
    <w:rsid w:val="006D5F0B"/>
    <w:rsid w:val="006D632B"/>
    <w:rsid w:val="006D6C15"/>
    <w:rsid w:val="006D7952"/>
    <w:rsid w:val="006D7ECD"/>
    <w:rsid w:val="006E198D"/>
    <w:rsid w:val="006E23AE"/>
    <w:rsid w:val="006E29C6"/>
    <w:rsid w:val="006E314C"/>
    <w:rsid w:val="006E5DEC"/>
    <w:rsid w:val="006E63E3"/>
    <w:rsid w:val="006E78D3"/>
    <w:rsid w:val="006E7E93"/>
    <w:rsid w:val="006F01EF"/>
    <w:rsid w:val="006F0A11"/>
    <w:rsid w:val="006F10AB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37FF"/>
    <w:rsid w:val="0072573D"/>
    <w:rsid w:val="00725882"/>
    <w:rsid w:val="0072605C"/>
    <w:rsid w:val="0072681D"/>
    <w:rsid w:val="0072688E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4EEB"/>
    <w:rsid w:val="00765035"/>
    <w:rsid w:val="007665A6"/>
    <w:rsid w:val="007703FA"/>
    <w:rsid w:val="00770790"/>
    <w:rsid w:val="00771B6E"/>
    <w:rsid w:val="00772435"/>
    <w:rsid w:val="0077244C"/>
    <w:rsid w:val="00772C21"/>
    <w:rsid w:val="00772DFC"/>
    <w:rsid w:val="00773528"/>
    <w:rsid w:val="0077508D"/>
    <w:rsid w:val="0077586D"/>
    <w:rsid w:val="00777162"/>
    <w:rsid w:val="00777A4F"/>
    <w:rsid w:val="00780643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6534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A66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526"/>
    <w:rsid w:val="00801E3B"/>
    <w:rsid w:val="00801F68"/>
    <w:rsid w:val="008035A6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16B72"/>
    <w:rsid w:val="0082076E"/>
    <w:rsid w:val="00821FDA"/>
    <w:rsid w:val="00825308"/>
    <w:rsid w:val="00826290"/>
    <w:rsid w:val="00827388"/>
    <w:rsid w:val="0082757C"/>
    <w:rsid w:val="00827FA0"/>
    <w:rsid w:val="008323D2"/>
    <w:rsid w:val="008324FD"/>
    <w:rsid w:val="00834274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4DCE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526"/>
    <w:rsid w:val="008C5D7A"/>
    <w:rsid w:val="008C6B5A"/>
    <w:rsid w:val="008D218B"/>
    <w:rsid w:val="008D354F"/>
    <w:rsid w:val="008D38B6"/>
    <w:rsid w:val="008D3A6D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2FFE"/>
    <w:rsid w:val="0090367D"/>
    <w:rsid w:val="009038C2"/>
    <w:rsid w:val="0090529B"/>
    <w:rsid w:val="0090767C"/>
    <w:rsid w:val="00911B65"/>
    <w:rsid w:val="00911FE1"/>
    <w:rsid w:val="00912558"/>
    <w:rsid w:val="00912B31"/>
    <w:rsid w:val="009161A8"/>
    <w:rsid w:val="00916526"/>
    <w:rsid w:val="0091655D"/>
    <w:rsid w:val="00917764"/>
    <w:rsid w:val="009179E5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5AD"/>
    <w:rsid w:val="009348CD"/>
    <w:rsid w:val="0093581E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68E7"/>
    <w:rsid w:val="00976A4F"/>
    <w:rsid w:val="009777CF"/>
    <w:rsid w:val="009779AF"/>
    <w:rsid w:val="00977B8C"/>
    <w:rsid w:val="00980C9B"/>
    <w:rsid w:val="00980FC0"/>
    <w:rsid w:val="009810C2"/>
    <w:rsid w:val="009812A8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A02CFE"/>
    <w:rsid w:val="00A04731"/>
    <w:rsid w:val="00A04A9C"/>
    <w:rsid w:val="00A0502D"/>
    <w:rsid w:val="00A06543"/>
    <w:rsid w:val="00A06F81"/>
    <w:rsid w:val="00A079C7"/>
    <w:rsid w:val="00A103DB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CC4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573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091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1FE4"/>
    <w:rsid w:val="00AB3E27"/>
    <w:rsid w:val="00AB4516"/>
    <w:rsid w:val="00AB4B65"/>
    <w:rsid w:val="00AC0E79"/>
    <w:rsid w:val="00AC169E"/>
    <w:rsid w:val="00AC3A6A"/>
    <w:rsid w:val="00AC40FD"/>
    <w:rsid w:val="00AC4120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0013"/>
    <w:rsid w:val="00B41BB0"/>
    <w:rsid w:val="00B4230C"/>
    <w:rsid w:val="00B424DD"/>
    <w:rsid w:val="00B439F5"/>
    <w:rsid w:val="00B469C5"/>
    <w:rsid w:val="00B47AF0"/>
    <w:rsid w:val="00B503E2"/>
    <w:rsid w:val="00B50975"/>
    <w:rsid w:val="00B51225"/>
    <w:rsid w:val="00B5181F"/>
    <w:rsid w:val="00B51E9C"/>
    <w:rsid w:val="00B536BD"/>
    <w:rsid w:val="00B53836"/>
    <w:rsid w:val="00B5436B"/>
    <w:rsid w:val="00B545B3"/>
    <w:rsid w:val="00B54867"/>
    <w:rsid w:val="00B54901"/>
    <w:rsid w:val="00B54924"/>
    <w:rsid w:val="00B556BE"/>
    <w:rsid w:val="00B56234"/>
    <w:rsid w:val="00B56B2C"/>
    <w:rsid w:val="00B57011"/>
    <w:rsid w:val="00B60CA4"/>
    <w:rsid w:val="00B64DCC"/>
    <w:rsid w:val="00B65759"/>
    <w:rsid w:val="00B67ACA"/>
    <w:rsid w:val="00B700D9"/>
    <w:rsid w:val="00B702E1"/>
    <w:rsid w:val="00B70610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3B40"/>
    <w:rsid w:val="00BA3C81"/>
    <w:rsid w:val="00BA41A6"/>
    <w:rsid w:val="00BA44CF"/>
    <w:rsid w:val="00BA61C8"/>
    <w:rsid w:val="00BA76F4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B66F0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3F55"/>
    <w:rsid w:val="00BD4882"/>
    <w:rsid w:val="00BD5298"/>
    <w:rsid w:val="00BD7DBA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6688A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32D2"/>
    <w:rsid w:val="00C8436D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247"/>
    <w:rsid w:val="00CB26AE"/>
    <w:rsid w:val="00CB29D8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8AB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D7C6B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D0015D"/>
    <w:rsid w:val="00D001A3"/>
    <w:rsid w:val="00D00A14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13E6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381E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5847"/>
    <w:rsid w:val="00DF6115"/>
    <w:rsid w:val="00DF7D65"/>
    <w:rsid w:val="00E01FF2"/>
    <w:rsid w:val="00E02E7F"/>
    <w:rsid w:val="00E04DC7"/>
    <w:rsid w:val="00E05203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3446"/>
    <w:rsid w:val="00E33918"/>
    <w:rsid w:val="00E3418F"/>
    <w:rsid w:val="00E34419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682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979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77EC9"/>
    <w:rsid w:val="00E80BFE"/>
    <w:rsid w:val="00E81392"/>
    <w:rsid w:val="00E837EC"/>
    <w:rsid w:val="00E83971"/>
    <w:rsid w:val="00E8408C"/>
    <w:rsid w:val="00E848D1"/>
    <w:rsid w:val="00E84CB1"/>
    <w:rsid w:val="00E8581B"/>
    <w:rsid w:val="00E86073"/>
    <w:rsid w:val="00E87517"/>
    <w:rsid w:val="00E87DC4"/>
    <w:rsid w:val="00E906AD"/>
    <w:rsid w:val="00E90B45"/>
    <w:rsid w:val="00E9501A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5D8F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1F51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DDA"/>
    <w:rsid w:val="00F2630A"/>
    <w:rsid w:val="00F26337"/>
    <w:rsid w:val="00F26729"/>
    <w:rsid w:val="00F2688D"/>
    <w:rsid w:val="00F26ADF"/>
    <w:rsid w:val="00F26FD4"/>
    <w:rsid w:val="00F310B5"/>
    <w:rsid w:val="00F313CC"/>
    <w:rsid w:val="00F317F8"/>
    <w:rsid w:val="00F3233D"/>
    <w:rsid w:val="00F34B05"/>
    <w:rsid w:val="00F35527"/>
    <w:rsid w:val="00F35829"/>
    <w:rsid w:val="00F358F3"/>
    <w:rsid w:val="00F37273"/>
    <w:rsid w:val="00F4404F"/>
    <w:rsid w:val="00F44D18"/>
    <w:rsid w:val="00F45835"/>
    <w:rsid w:val="00F463D1"/>
    <w:rsid w:val="00F478BA"/>
    <w:rsid w:val="00F47D6F"/>
    <w:rsid w:val="00F5023E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556BE"/>
    <w:pPr>
      <w:keepNext/>
      <w:jc w:val="center"/>
      <w:outlineLvl w:val="0"/>
    </w:pPr>
    <w:rPr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934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91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rsid w:val="00E86073"/>
    <w:pPr>
      <w:spacing w:after="120"/>
    </w:pPr>
    <w:rPr>
      <w:bCs w:val="0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E86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E950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9501A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E950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9501A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B556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2EA00B6B4C6F5E9BDBBC030754C4FB236B3D3D5DD76C141132C1612180CFCBEDE5B39C1BA6D64E5F0B1ZDh3L" TargetMode="External"/><Relationship Id="rId13" Type="http://schemas.openxmlformats.org/officeDocument/2006/relationships/hyperlink" Target="consultantplus://offline/ref=EB62EA00B6B4C6F5E9BDA5CD26191245B434E9DED8D679911C4C774B45Z1h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2EA00B6B4C6F5E9BDA5CD26191245B434E9DED8D679911C4C774B451106ABF991027B85B46B66ZEh0L" TargetMode="External"/><Relationship Id="rId12" Type="http://schemas.openxmlformats.org/officeDocument/2006/relationships/hyperlink" Target="consultantplus://offline/ref=EB62EA00B6B4C6F5E9BDA5CD26191245B438E5D9D5D179911C4C774B45Z1h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62EA00B6B4C6F5E9BDBBC030754C4FB236B3D3D3D773C749132C1612180CFCZBh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Kirovskii2711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Kirovskii2711201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Бармина</cp:lastModifiedBy>
  <cp:revision>44</cp:revision>
  <cp:lastPrinted>2016-11-25T06:49:00Z</cp:lastPrinted>
  <dcterms:created xsi:type="dcterms:W3CDTF">2016-10-11T08:31:00Z</dcterms:created>
  <dcterms:modified xsi:type="dcterms:W3CDTF">2016-11-28T06:53:00Z</dcterms:modified>
</cp:coreProperties>
</file>